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000"/>
      </w:tblPr>
      <w:tblGrid>
        <w:gridCol w:w="3056"/>
        <w:gridCol w:w="3275"/>
        <w:gridCol w:w="3275"/>
        <w:gridCol w:w="33"/>
      </w:tblGrid>
      <w:tr w:rsidR="00EE2199" w:rsidTr="002B4398">
        <w:trPr>
          <w:gridAfter w:val="1"/>
          <w:wAfter w:w="33" w:type="dxa"/>
          <w:trHeight w:val="975"/>
        </w:trPr>
        <w:tc>
          <w:tcPr>
            <w:tcW w:w="3056" w:type="dxa"/>
            <w:shd w:val="clear" w:color="auto" w:fill="auto"/>
          </w:tcPr>
          <w:p w:rsidR="00EE2199" w:rsidRDefault="00EE2199" w:rsidP="00EF130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E2199" w:rsidRDefault="00EE2199" w:rsidP="00EF1309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9435" cy="682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EE2199" w:rsidRDefault="00EE2199" w:rsidP="00EF1309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E2199" w:rsidRPr="00843F4C" w:rsidTr="002B4398">
        <w:trPr>
          <w:gridAfter w:val="1"/>
          <w:wAfter w:w="33" w:type="dxa"/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E2199" w:rsidRPr="00843F4C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EE2199" w:rsidRPr="00843F4C" w:rsidRDefault="00EE2199" w:rsidP="00EF1309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EE2199" w:rsidTr="002B4398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E2199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EE2199" w:rsidRDefault="00EE2199" w:rsidP="00EF1309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  <w:tr w:rsidR="00EE2199" w:rsidTr="002B4398">
        <w:tc>
          <w:tcPr>
            <w:tcW w:w="9639" w:type="dxa"/>
            <w:gridSpan w:val="4"/>
            <w:shd w:val="clear" w:color="auto" w:fill="auto"/>
          </w:tcPr>
          <w:p w:rsidR="00EE2199" w:rsidRDefault="00EE2199" w:rsidP="00EF1309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 xml:space="preserve">от ..2018    №  - </w:t>
            </w:r>
            <w:proofErr w:type="spellStart"/>
            <w:proofErr w:type="gram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</w:tc>
      </w:tr>
      <w:tr w:rsidR="00EE2199" w:rsidRPr="008B2550" w:rsidTr="002B4398">
        <w:tc>
          <w:tcPr>
            <w:tcW w:w="9639" w:type="dxa"/>
            <w:gridSpan w:val="4"/>
            <w:shd w:val="clear" w:color="auto" w:fill="auto"/>
          </w:tcPr>
          <w:p w:rsidR="00EE2199" w:rsidRPr="00AD4C3B" w:rsidRDefault="00EE2199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организации </w:t>
            </w:r>
          </w:p>
          <w:p w:rsidR="00EE2199" w:rsidRPr="00AD4C3B" w:rsidRDefault="00EE2199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</w:t>
            </w: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 контроля</w:t>
            </w:r>
          </w:p>
          <w:p w:rsidR="00EE2199" w:rsidRPr="00AD4C3B" w:rsidRDefault="00EE2199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территории сельских поселений </w:t>
            </w:r>
            <w:proofErr w:type="gramStart"/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Палехского</w:t>
            </w:r>
            <w:proofErr w:type="gramEnd"/>
          </w:p>
          <w:p w:rsidR="00EE2199" w:rsidRPr="00AD4C3B" w:rsidRDefault="00EE2199" w:rsidP="00EF13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D4C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Pr="00AD4C3B">
              <w:rPr>
                <w:b/>
                <w:sz w:val="20"/>
                <w:szCs w:val="20"/>
              </w:rPr>
              <w:t xml:space="preserve"> </w:t>
            </w:r>
          </w:p>
          <w:p w:rsidR="00EE2199" w:rsidRPr="008B2550" w:rsidRDefault="00EE2199" w:rsidP="00EF130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99" w:rsidRPr="00AD4C3B" w:rsidRDefault="00EE2199" w:rsidP="00EF1309">
            <w:pPr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целях реализации положений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06.10.2003 </w:t>
            </w: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№ </w:t>
              </w:r>
              <w:r w:rsidRPr="00AD4C3B">
                <w:rPr>
                  <w:rFonts w:ascii="Times New Roman" w:hAnsi="Times New Roman" w:cs="Times New Roman"/>
                  <w:sz w:val="28"/>
                  <w:szCs w:val="28"/>
                </w:rPr>
                <w:t>131-ФЗ</w:t>
              </w:r>
            </w:hyperlink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действующим законодательством Российской Федерации и нормативными правовыми актами Палехского муниципального района, ст. 8 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C3B">
              <w:rPr>
                <w:rFonts w:ascii="Times New Roman" w:hAnsi="Times New Roman" w:cs="Times New Roman"/>
                <w:sz w:val="28"/>
                <w:szCs w:val="28"/>
              </w:rPr>
              <w:t xml:space="preserve"> Палехского муниципального района, администрация Палехского муниципального района  </w:t>
            </w:r>
            <w:proofErr w:type="spellStart"/>
            <w:proofErr w:type="gramStart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AD4C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</w:tc>
      </w:tr>
    </w:tbl>
    <w:p w:rsidR="00EE2199" w:rsidRPr="00A76EE4" w:rsidRDefault="00EE2199" w:rsidP="00EE2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E4">
        <w:rPr>
          <w:rFonts w:ascii="Times New Roman" w:hAnsi="Times New Roman" w:cs="Times New Roman"/>
          <w:sz w:val="28"/>
          <w:szCs w:val="28"/>
        </w:rPr>
        <w:t>1. Утвердить По</w:t>
      </w:r>
      <w:r>
        <w:rPr>
          <w:rFonts w:ascii="Times New Roman" w:hAnsi="Times New Roman" w:cs="Times New Roman"/>
          <w:sz w:val="28"/>
          <w:szCs w:val="28"/>
        </w:rPr>
        <w:t>ложение об организации</w:t>
      </w:r>
      <w:r w:rsidRPr="00A7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76EE4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A76EE4">
        <w:rPr>
          <w:rFonts w:ascii="Times New Roman" w:hAnsi="Times New Roman" w:cs="Times New Roman"/>
          <w:sz w:val="28"/>
          <w:szCs w:val="28"/>
        </w:rPr>
        <w:t>ного контроля на территории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76EE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6EE4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A76EE4">
        <w:rPr>
          <w:rFonts w:ascii="Times New Roman" w:hAnsi="Times New Roman" w:cs="Times New Roman"/>
          <w:sz w:val="28"/>
          <w:szCs w:val="28"/>
        </w:rPr>
        <w:t>).</w:t>
      </w:r>
    </w:p>
    <w:p w:rsidR="00EE2199" w:rsidRPr="008B2550" w:rsidRDefault="00EE2199" w:rsidP="00EE2199">
      <w:pPr>
        <w:pStyle w:val="a3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EE2199" w:rsidRDefault="00EE2199" w:rsidP="00EE2199">
      <w:pPr>
        <w:pStyle w:val="a3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EE2199" w:rsidRPr="008B2550" w:rsidRDefault="00EE2199" w:rsidP="002B4398">
      <w:pPr>
        <w:pStyle w:val="a3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EE2199" w:rsidRPr="00A76EE4" w:rsidTr="00EF1309">
        <w:trPr>
          <w:trHeight w:val="1132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E2199" w:rsidRDefault="00EE2199" w:rsidP="00EF1309">
            <w:pPr>
              <w:shd w:val="clear" w:color="auto" w:fill="FFFFFF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2B4398" w:rsidRPr="002B4398" w:rsidRDefault="002B4398" w:rsidP="002B439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2B439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Палехского муниципального района,  исполняющий полномочия Главы </w:t>
            </w:r>
          </w:p>
          <w:p w:rsidR="00EE2199" w:rsidRPr="00A76EE4" w:rsidRDefault="002B4398" w:rsidP="002B4398">
            <w:pPr>
              <w:shd w:val="clear" w:color="auto" w:fill="FFFFFF"/>
              <w:autoSpaceDN w:val="0"/>
              <w:adjustRightInd w:val="0"/>
              <w:spacing w:after="0"/>
              <w:rPr>
                <w:b/>
                <w:spacing w:val="-1"/>
                <w:sz w:val="28"/>
                <w:szCs w:val="28"/>
              </w:rPr>
            </w:pPr>
            <w:r w:rsidRPr="002B4398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2B4398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  <w:r w:rsidRPr="00A76EE4"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A76EE4" w:rsidRDefault="00EE2199" w:rsidP="00EF1309">
            <w:pPr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E2199" w:rsidRPr="00A76EE4" w:rsidRDefault="00EE2199" w:rsidP="00EF1309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2B4398" w:rsidRDefault="002B4398" w:rsidP="00EF1309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2B4398" w:rsidRDefault="002B4398" w:rsidP="00EF1309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EE2199" w:rsidRPr="00AD4C3B" w:rsidRDefault="002B4398" w:rsidP="00EF1309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</w:t>
            </w:r>
            <w:r w:rsidR="00EE2199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</w:t>
            </w:r>
            <w:r w:rsidR="00EE2199" w:rsidRPr="00AD4C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Кузнецова</w:t>
            </w:r>
          </w:p>
          <w:p w:rsidR="00EE2199" w:rsidRPr="00A76EE4" w:rsidRDefault="00EE2199" w:rsidP="00EF1309">
            <w:pPr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03678B" w:rsidRDefault="0003678B"/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постановлению администрации </w:t>
      </w:r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Палехского муниципального района</w:t>
      </w:r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..2018 № 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199" w:rsidRPr="007B2ED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2199" w:rsidRDefault="00EE2199" w:rsidP="00EE2199">
      <w:pPr>
        <w:jc w:val="right"/>
        <w:rPr>
          <w:sz w:val="20"/>
          <w:szCs w:val="20"/>
        </w:rPr>
      </w:pPr>
    </w:p>
    <w:p w:rsidR="00EE2199" w:rsidRPr="00AD4C3B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C3B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D4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</w:t>
      </w:r>
    </w:p>
    <w:p w:rsidR="00EE2199" w:rsidRPr="00AD4C3B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</w:t>
      </w:r>
      <w:r w:rsidRPr="00A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контроля</w:t>
      </w:r>
    </w:p>
    <w:p w:rsidR="00EE2199" w:rsidRPr="00AD4C3B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сельских поселений </w:t>
      </w:r>
      <w:proofErr w:type="gramStart"/>
      <w:r w:rsidRPr="00A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Палехского</w:t>
      </w:r>
      <w:proofErr w:type="gramEnd"/>
    </w:p>
    <w:p w:rsidR="00EE2199" w:rsidRDefault="00EE2199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0"/>
          <w:szCs w:val="20"/>
        </w:rPr>
      </w:pPr>
      <w:r w:rsidRPr="00A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  <w:r w:rsidRPr="00AD4C3B">
        <w:rPr>
          <w:b/>
          <w:sz w:val="20"/>
          <w:szCs w:val="20"/>
        </w:rPr>
        <w:t xml:space="preserve"> </w:t>
      </w:r>
    </w:p>
    <w:p w:rsidR="00901C1B" w:rsidRDefault="00901C1B" w:rsidP="00EE2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0"/>
          <w:szCs w:val="20"/>
        </w:rPr>
      </w:pP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0"/>
          <w:szCs w:val="20"/>
        </w:rPr>
      </w:pP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Настоящее   Положение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муниципального жилищного контроля на территории сельских поселений Палехского муниципального района, а также устанавливает организационные отношения между органами местного самоуправления и ответственными квартиросъемщиками муниципального жилого фонда.</w:t>
      </w: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1B" w:rsidRPr="007B2ED9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901C1B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01C1B" w:rsidRPr="007B2ED9" w:rsidRDefault="00901C1B" w:rsidP="0018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настоящем Положении используются следующие основные термины и понятия. </w:t>
      </w:r>
    </w:p>
    <w:p w:rsidR="00FF4266" w:rsidRPr="00FF4266" w:rsidRDefault="00901C1B" w:rsidP="00FF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398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FF4266">
        <w:rPr>
          <w:rFonts w:ascii="Times New Roman" w:hAnsi="Times New Roman" w:cs="Times New Roman"/>
          <w:sz w:val="28"/>
          <w:szCs w:val="28"/>
        </w:rPr>
        <w:t xml:space="preserve"> - </w:t>
      </w:r>
      <w:r w:rsidR="00FF4266" w:rsidRPr="00FF4266">
        <w:rPr>
          <w:rFonts w:ascii="Times New Roman" w:hAnsi="Times New Roman" w:cs="Times New Roman"/>
          <w:bCs/>
          <w:sz w:val="28"/>
          <w:szCs w:val="28"/>
        </w:rPr>
        <w:t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лицензии.</w:t>
      </w:r>
    </w:p>
    <w:p w:rsidR="00901C1B" w:rsidRPr="00364205" w:rsidRDefault="00057743" w:rsidP="00FF4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C1B" w:rsidRPr="002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</w:t>
      </w:r>
      <w:r w:rsidR="00901C1B" w:rsidRPr="002B4398">
        <w:rPr>
          <w:rFonts w:ascii="Times New Roman" w:hAnsi="Times New Roman" w:cs="Times New Roman"/>
          <w:sz w:val="28"/>
          <w:szCs w:val="28"/>
        </w:rPr>
        <w:t>униципального жилищного контроля</w:t>
      </w:r>
      <w:r w:rsidR="00901C1B" w:rsidRPr="0036420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01C1B" w:rsidRPr="00364205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органов местного самоуправления в отношении объектов </w:t>
      </w:r>
      <w:r w:rsidR="00654DFD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  <w:r w:rsidR="00901C1B" w:rsidRPr="00364205">
        <w:rPr>
          <w:rFonts w:ascii="Times New Roman" w:hAnsi="Times New Roman" w:cs="Times New Roman"/>
          <w:sz w:val="28"/>
          <w:szCs w:val="28"/>
        </w:rPr>
        <w:t>, расположенных в границах сельских поселений Палехского муниципального района по соблюдению требований законодательств Российской Федерации, Ивановской области.</w:t>
      </w:r>
    </w:p>
    <w:p w:rsidR="00901C1B" w:rsidRDefault="00901C1B" w:rsidP="00901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2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Целью муниципального </w:t>
      </w:r>
      <w:r w:rsidR="00654DFD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ого контроля является:</w:t>
      </w:r>
    </w:p>
    <w:p w:rsidR="00901C1B" w:rsidRPr="007B2ED9" w:rsidRDefault="00901C1B" w:rsidP="00F22E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ED3">
        <w:rPr>
          <w:rFonts w:ascii="Times New Roman" w:hAnsi="Times New Roman" w:cs="Times New Roman"/>
          <w:sz w:val="28"/>
          <w:szCs w:val="28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 юридическими, должностными и физическими 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установленного   режима   использования   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жилого фонда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недопущение самовольного занятия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порчи, причинение вреда муниципальному жилому фонду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соблюдение юридическими и физическими лицами 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муниципальным жилым фондом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2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нарушений</w:t>
      </w:r>
      <w:r w:rsidR="0005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муниципального жилого фонда,  </w:t>
      </w:r>
      <w:r w:rsidR="00057743">
        <w:rPr>
          <w:rFonts w:ascii="Times New Roman" w:hAnsi="Times New Roman" w:cs="Times New Roman"/>
          <w:sz w:val="28"/>
          <w:szCs w:val="28"/>
        </w:rPr>
        <w:t>расположенного</w:t>
      </w:r>
      <w:r w:rsidR="00057743" w:rsidRPr="00364205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Палехского муниципального района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1C1B" w:rsidRPr="007B2ED9" w:rsidRDefault="00901C1B" w:rsidP="0005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05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проверок по своевременной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</w:t>
      </w:r>
      <w:r w:rsidR="0005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наем муниципального жилого фонда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C1B" w:rsidRPr="00364205" w:rsidRDefault="00901C1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lang w:eastAsia="ru-RU"/>
        </w:rPr>
        <w:t xml:space="preserve">   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муниципального </w:t>
      </w:r>
      <w:r w:rsidR="00057743">
        <w:rPr>
          <w:rFonts w:ascii="Times New Roman" w:hAnsi="Times New Roman" w:cs="Times New Roman"/>
          <w:sz w:val="28"/>
          <w:szCs w:val="28"/>
          <w:lang w:eastAsia="ru-RU"/>
        </w:rPr>
        <w:t>жилищн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>ого контроля являются:</w:t>
      </w:r>
    </w:p>
    <w:p w:rsidR="00901C1B" w:rsidRPr="00364205" w:rsidRDefault="00901C1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соблюдения </w:t>
      </w:r>
      <w:r w:rsidR="00057743"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ного законодательства по использованию </w:t>
      </w:r>
      <w:r w:rsidR="00057743">
        <w:rPr>
          <w:rFonts w:ascii="Times New Roman" w:hAnsi="Times New Roman" w:cs="Times New Roman"/>
          <w:sz w:val="28"/>
          <w:szCs w:val="28"/>
        </w:rPr>
        <w:t>муниципального жилого фонда</w:t>
      </w:r>
      <w:r w:rsidR="00057743" w:rsidRPr="00364205">
        <w:rPr>
          <w:rFonts w:ascii="Times New Roman" w:hAnsi="Times New Roman" w:cs="Times New Roman"/>
          <w:sz w:val="28"/>
          <w:szCs w:val="28"/>
        </w:rPr>
        <w:t>, расположенн</w:t>
      </w:r>
      <w:r w:rsidR="00057743">
        <w:rPr>
          <w:rFonts w:ascii="Times New Roman" w:hAnsi="Times New Roman" w:cs="Times New Roman"/>
          <w:sz w:val="28"/>
          <w:szCs w:val="28"/>
        </w:rPr>
        <w:t>ого</w:t>
      </w:r>
      <w:r w:rsidR="00057743" w:rsidRPr="00364205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Палехского муниципального района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физическими, </w:t>
      </w:r>
      <w:proofErr w:type="gramStart"/>
      <w:r w:rsidRPr="00364205">
        <w:rPr>
          <w:rFonts w:ascii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индивидуальными предпринимателями;</w:t>
      </w:r>
    </w:p>
    <w:p w:rsidR="00901C1B" w:rsidRPr="00364205" w:rsidRDefault="00901C1B" w:rsidP="000577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предупреждение и выявление административных правонарушений в сфере </w:t>
      </w:r>
      <w:r w:rsidR="00057743"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>ных правоотношений;</w:t>
      </w:r>
    </w:p>
    <w:p w:rsidR="00901C1B" w:rsidRPr="00364205" w:rsidRDefault="00901C1B" w:rsidP="000577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205">
        <w:rPr>
          <w:rFonts w:ascii="Times New Roman" w:hAnsi="Times New Roman" w:cs="Times New Roman"/>
          <w:sz w:val="28"/>
          <w:szCs w:val="28"/>
          <w:lang w:eastAsia="ru-RU"/>
        </w:rPr>
        <w:t xml:space="preserve">- защита интересов муниципального образования в области использования </w:t>
      </w:r>
      <w:r w:rsidR="00057743">
        <w:rPr>
          <w:rFonts w:ascii="Times New Roman" w:hAnsi="Times New Roman" w:cs="Times New Roman"/>
          <w:sz w:val="28"/>
          <w:szCs w:val="28"/>
        </w:rPr>
        <w:t>муниципального жилого фонда, расположенного</w:t>
      </w:r>
      <w:r w:rsidR="00057743" w:rsidRPr="00364205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Палехского муниципального района</w:t>
      </w:r>
      <w:r w:rsidRPr="003642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1C1B" w:rsidRPr="007B2ED9" w:rsidRDefault="00901C1B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лица, осуществляющие </w:t>
      </w:r>
      <w:proofErr w:type="gramStart"/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</w:p>
    <w:p w:rsidR="00901C1B" w:rsidRDefault="00057743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</w:t>
      </w:r>
      <w:r w:rsidR="00901C1B"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контроль</w:t>
      </w:r>
    </w:p>
    <w:p w:rsidR="00564B52" w:rsidRDefault="00564B52" w:rsidP="00901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контроль  на 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 Палехского муниципального района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старшим инспектором управления муниципального хозяйства администрации  Палехского муниципального района, на которого возложены обязанности по осуществлению муниципального жилищного контроля на территории сельских поселений района. </w:t>
      </w: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Формы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контроля</w:t>
      </w: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52" w:rsidRPr="007B2ED9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жилищный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 на 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действующему законодательству в форме плановой или внеплановой проверки, а также документарной, выездной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ыездной проверки. </w:t>
      </w:r>
    </w:p>
    <w:p w:rsidR="00564B52" w:rsidRDefault="00564B52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 контроль   осуществляется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жилого фонда на территории сельских поселений Палехского муниципального района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0349" w:rsidRDefault="00180349" w:rsidP="00564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49" w:rsidRPr="007B2ED9" w:rsidRDefault="00180349" w:rsidP="0018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 должностных лиц по осуществлению</w:t>
      </w:r>
    </w:p>
    <w:p w:rsidR="00180349" w:rsidRPr="007B2ED9" w:rsidRDefault="00180349" w:rsidP="0018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</w:t>
      </w: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контроля</w:t>
      </w:r>
    </w:p>
    <w:p w:rsidR="00180349" w:rsidRPr="007B2ED9" w:rsidRDefault="00180349" w:rsidP="001803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0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уполномоченные на осуществление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сельских поселений Палехского муниципального района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при проведении проверок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имеют право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0349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проверок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беспрепятственно посещат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помещения муниципального жилого фонда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, находяще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ся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поселений Палехского муниципального района при наличии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удостоверения специалиста управления муниципального хозяйства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распоряжения на право осуществления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, используем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физическими лицами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индивидуальными предпринимателями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составлят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акт проверки использования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жилого фонда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по установленной форме;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осмотр помещений, принадлежащих к муниципальному жилому фонду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треб</w:t>
      </w:r>
      <w:r w:rsidR="00E97043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пользователей муниципального жилого фонда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объяснения причин выявленных нарушений;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от лиц, использующих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муниципальный жилой фонд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копии документов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, подтверждающие право пользования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направлят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соответствующие государственные органы и органы местного самоуправления информацию о выявленных в ходе проверки муниципального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ного контроля нарушениях обязательных требований и требований муниципальных правовых актов в сфере 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пользования муниципальным жилым фон</w:t>
      </w:r>
      <w:r w:rsidR="003443B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E2269">
        <w:rPr>
          <w:rFonts w:ascii="Times New Roman" w:hAnsi="Times New Roman" w:cs="Times New Roman"/>
          <w:sz w:val="28"/>
          <w:szCs w:val="28"/>
          <w:lang w:eastAsia="ru-RU"/>
        </w:rPr>
        <w:t>ом, расположенным на территории сельских поселений Палехского муниципального района</w:t>
      </w:r>
      <w:r w:rsidR="00913736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рассмотрения вопроса о привлечении виновных лиц к административной ответственности;</w:t>
      </w:r>
      <w:proofErr w:type="gramEnd"/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совместные мероприятия со специалистами государственных органов и органов местного самоуправления, а также правоохранительных органов по проведению проверок по использованию </w:t>
      </w:r>
      <w:r w:rsidR="00913736">
        <w:rPr>
          <w:rFonts w:ascii="Times New Roman" w:hAnsi="Times New Roman" w:cs="Times New Roman"/>
          <w:sz w:val="28"/>
          <w:szCs w:val="28"/>
          <w:lang w:eastAsia="ru-RU"/>
        </w:rPr>
        <w:t>муниципального жилого фонда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принятым административным регламент</w:t>
      </w:r>
      <w:r w:rsidR="0091373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м;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внос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в органы местного самоуправления </w:t>
      </w:r>
      <w:r w:rsidR="00B61069">
        <w:rPr>
          <w:rFonts w:ascii="Times New Roman" w:hAnsi="Times New Roman" w:cs="Times New Roman"/>
          <w:sz w:val="28"/>
          <w:szCs w:val="28"/>
          <w:lang w:eastAsia="ru-RU"/>
        </w:rPr>
        <w:t>Палехского муниципального района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B61069">
        <w:rPr>
          <w:rFonts w:ascii="Times New Roman" w:hAnsi="Times New Roman" w:cs="Times New Roman"/>
          <w:sz w:val="28"/>
          <w:szCs w:val="28"/>
          <w:lang w:eastAsia="ru-RU"/>
        </w:rPr>
        <w:t xml:space="preserve"> выселении из муниципального жилого фонда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, предусмотренны</w:t>
      </w:r>
      <w:r w:rsidR="003443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43B3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РФ;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</w:t>
      </w:r>
      <w:r w:rsidR="002B43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профилактические мероприятия, направленные на предупреждение нарушений </w:t>
      </w:r>
      <w:r w:rsidR="003443B3"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 w:rsidRPr="009F0642">
        <w:rPr>
          <w:rFonts w:ascii="Times New Roman" w:hAnsi="Times New Roman" w:cs="Times New Roman"/>
          <w:sz w:val="28"/>
          <w:szCs w:val="28"/>
          <w:lang w:eastAsia="ru-RU"/>
        </w:rPr>
        <w:t>ного законодательства гражданами, индивидуальными предпринимателями и юридическими лицами, в том числе с использованием местных средств массовой информации.</w:t>
      </w:r>
    </w:p>
    <w:p w:rsidR="00180349" w:rsidRDefault="002B4398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инспектор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54CC4"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t xml:space="preserve">ного контроля, связанные с исполнением ими своих служебных обязанностей, обязательны </w:t>
      </w:r>
      <w:r w:rsidR="00180349" w:rsidRPr="009F0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исполнения всеми юридическими лицами независимо от организационно-правовой формы, их руководителями, должностными лицами, а также индивидуальными предпринимателями и гражданами.</w:t>
      </w:r>
    </w:p>
    <w:p w:rsidR="00180349" w:rsidRPr="009F0642" w:rsidRDefault="00180349" w:rsidP="0018034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349" w:rsidRDefault="00180349" w:rsidP="00180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2D30">
        <w:rPr>
          <w:rFonts w:ascii="Times New Roman" w:hAnsi="Times New Roman" w:cs="Times New Roman"/>
          <w:sz w:val="28"/>
          <w:szCs w:val="28"/>
        </w:rPr>
        <w:t>. Порядок проведения мероприятий</w:t>
      </w:r>
      <w:r w:rsidRPr="00FE2D30">
        <w:rPr>
          <w:rFonts w:ascii="Times New Roman" w:hAnsi="Times New Roman" w:cs="Times New Roman"/>
          <w:sz w:val="28"/>
          <w:szCs w:val="28"/>
        </w:rPr>
        <w:br/>
        <w:t xml:space="preserve">по муниципальному </w:t>
      </w:r>
      <w:r w:rsidR="00854CC4">
        <w:rPr>
          <w:rFonts w:ascii="Times New Roman" w:hAnsi="Times New Roman" w:cs="Times New Roman"/>
          <w:sz w:val="28"/>
          <w:szCs w:val="28"/>
        </w:rPr>
        <w:t>жилищ</w:t>
      </w:r>
      <w:r w:rsidRPr="00FE2D30">
        <w:rPr>
          <w:rFonts w:ascii="Times New Roman" w:hAnsi="Times New Roman" w:cs="Times New Roman"/>
          <w:sz w:val="28"/>
          <w:szCs w:val="28"/>
        </w:rPr>
        <w:t>ному контролю</w:t>
      </w:r>
    </w:p>
    <w:p w:rsidR="00180349" w:rsidRDefault="00180349" w:rsidP="00E35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5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муниципального </w:t>
      </w:r>
      <w:r w:rsidR="00E3580C">
        <w:rPr>
          <w:rFonts w:ascii="Times New Roman" w:hAnsi="Times New Roman" w:cs="Times New Roman"/>
          <w:sz w:val="28"/>
          <w:szCs w:val="28"/>
        </w:rPr>
        <w:t>жилищ</w:t>
      </w:r>
      <w:r>
        <w:rPr>
          <w:rFonts w:ascii="Times New Roman" w:hAnsi="Times New Roman" w:cs="Times New Roman"/>
          <w:sz w:val="28"/>
          <w:szCs w:val="28"/>
        </w:rPr>
        <w:t>ного контроля на территории сельских поселений Палехского муниципального района должностными лицами администрации Палехского муниципального района осуществляется в соответствии с</w:t>
      </w:r>
      <w:r w:rsidR="00E3580C">
        <w:rPr>
          <w:rFonts w:ascii="Times New Roman" w:hAnsi="Times New Roman" w:cs="Times New Roman"/>
          <w:sz w:val="28"/>
          <w:szCs w:val="28"/>
        </w:rPr>
        <w:t xml:space="preserve"> А</w:t>
      </w:r>
      <w:r w:rsidR="00E3580C" w:rsidRPr="008B2550">
        <w:rPr>
          <w:rFonts w:ascii="Times New Roman" w:hAnsi="Times New Roman" w:cs="Times New Roman"/>
          <w:sz w:val="28"/>
          <w:szCs w:val="28"/>
        </w:rPr>
        <w:t>дминистративны</w:t>
      </w:r>
      <w:r w:rsidR="00E3580C">
        <w:rPr>
          <w:rFonts w:ascii="Times New Roman" w:hAnsi="Times New Roman" w:cs="Times New Roman"/>
          <w:sz w:val="28"/>
          <w:szCs w:val="28"/>
        </w:rPr>
        <w:t>м</w:t>
      </w:r>
      <w:r w:rsidR="00E3580C" w:rsidRPr="008B255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0" w:history="1">
        <w:r w:rsidR="00E3580C" w:rsidRPr="00E3580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3580C">
        <w:rPr>
          <w:rFonts w:ascii="Times New Roman" w:hAnsi="Times New Roman" w:cs="Times New Roman"/>
          <w:sz w:val="28"/>
          <w:szCs w:val="28"/>
        </w:rPr>
        <w:t>ом</w:t>
      </w:r>
      <w:r w:rsidR="00E3580C" w:rsidRPr="00E3580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жилищного контроля на территории сельских поселений Палехского муниципального района</w:t>
      </w:r>
      <w:r w:rsidR="00E3580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Палехского муниципального района от 06.02.2017 № 101-п.</w:t>
      </w:r>
      <w:proofErr w:type="gramEnd"/>
    </w:p>
    <w:p w:rsidR="00E3580C" w:rsidRDefault="00E3580C" w:rsidP="00E35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580C" w:rsidRDefault="00E3580C" w:rsidP="00E3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Финансовое обеспечение организации осуществления</w:t>
      </w:r>
    </w:p>
    <w:p w:rsidR="00E3580C" w:rsidRDefault="00E3580C" w:rsidP="00E3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</w:t>
      </w:r>
    </w:p>
    <w:p w:rsidR="00E3580C" w:rsidRDefault="00E3580C" w:rsidP="00E3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80C" w:rsidRDefault="00E3580C" w:rsidP="00E358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43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муниципального жилищного контроля на территории сельских поселений Палехского муниципального района является расходным обязательством бюджета </w:t>
      </w:r>
      <w:r w:rsidR="00B96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E3580C" w:rsidRDefault="00E3580C" w:rsidP="0018034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349" w:rsidRDefault="00180349" w:rsidP="0018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</w:p>
    <w:p w:rsidR="00180349" w:rsidRDefault="00180349" w:rsidP="0018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774EE">
        <w:rPr>
          <w:rFonts w:ascii="Times New Roman" w:hAnsi="Times New Roman" w:cs="Times New Roman"/>
          <w:sz w:val="28"/>
          <w:szCs w:val="28"/>
        </w:rPr>
        <w:t>жилищ</w:t>
      </w:r>
      <w:r>
        <w:rPr>
          <w:rFonts w:ascii="Times New Roman" w:hAnsi="Times New Roman" w:cs="Times New Roman"/>
          <w:sz w:val="28"/>
          <w:szCs w:val="28"/>
        </w:rPr>
        <w:t>ного контроля</w:t>
      </w:r>
    </w:p>
    <w:p w:rsidR="00180349" w:rsidRDefault="00180349" w:rsidP="00180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349" w:rsidRDefault="00180349" w:rsidP="0018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осуществления муниципального </w:t>
      </w:r>
      <w:r w:rsidR="00A07B14">
        <w:rPr>
          <w:rFonts w:ascii="Times New Roman" w:hAnsi="Times New Roman" w:cs="Times New Roman"/>
          <w:sz w:val="28"/>
          <w:szCs w:val="28"/>
        </w:rPr>
        <w:t>жилищ</w:t>
      </w:r>
      <w:r>
        <w:rPr>
          <w:rFonts w:ascii="Times New Roman" w:hAnsi="Times New Roman" w:cs="Times New Roman"/>
          <w:sz w:val="28"/>
          <w:szCs w:val="28"/>
        </w:rPr>
        <w:t xml:space="preserve">ного контроля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сельских поселений Палехского муниципального района осуществляется администрацией Палехского муниципального района.</w:t>
      </w:r>
    </w:p>
    <w:p w:rsidR="00180349" w:rsidRPr="007B2ED9" w:rsidRDefault="00180349" w:rsidP="00A07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eastAsia="ru-RU"/>
        </w:rPr>
        <w:t xml:space="preserve">      </w:t>
      </w:r>
      <w:r w:rsidR="002B4398">
        <w:rPr>
          <w:color w:val="000000"/>
          <w:lang w:eastAsia="ru-RU"/>
        </w:rPr>
        <w:t xml:space="preserve"> </w:t>
      </w:r>
      <w:r w:rsidR="00A07B14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муниципальный </w:t>
      </w:r>
      <w:r w:rsidR="00A07B14">
        <w:rPr>
          <w:rFonts w:ascii="Times New Roman" w:hAnsi="Times New Roman" w:cs="Times New Roman"/>
          <w:sz w:val="28"/>
          <w:szCs w:val="28"/>
          <w:lang w:eastAsia="ru-RU"/>
        </w:rPr>
        <w:t>жилищ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ный контроль 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сельских поселений Палехского муниципального района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ненадлежащего исполнения функций, служебных обязанностей, совершения противоправных действий (бездействия)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осуществлении муниципального контроля</w:t>
      </w:r>
      <w:r w:rsidRPr="007A4B7B">
        <w:rPr>
          <w:rFonts w:ascii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3C3472" w:rsidRPr="003C3472" w:rsidRDefault="003C3472" w:rsidP="003C34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3C3472">
        <w:rPr>
          <w:rFonts w:ascii="Times New Roman" w:hAnsi="Times New Roman" w:cs="Times New Roman"/>
          <w:sz w:val="28"/>
          <w:szCs w:val="28"/>
          <w:lang w:eastAsia="ru-RU"/>
        </w:rPr>
        <w:t>Препятствование осуществлению полномочий должностных лиц при проведении ими муниципального жилищного контроля влечет установленную законодательством Российской Федерации ответственность.</w:t>
      </w:r>
    </w:p>
    <w:sectPr w:rsidR="003C3472" w:rsidRPr="003C3472" w:rsidSect="0003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199"/>
    <w:rsid w:val="0003678B"/>
    <w:rsid w:val="00057743"/>
    <w:rsid w:val="00180349"/>
    <w:rsid w:val="00182EE4"/>
    <w:rsid w:val="002A3C88"/>
    <w:rsid w:val="002B4398"/>
    <w:rsid w:val="00316CB6"/>
    <w:rsid w:val="003443B3"/>
    <w:rsid w:val="003774EE"/>
    <w:rsid w:val="003C3472"/>
    <w:rsid w:val="004F2BCC"/>
    <w:rsid w:val="00564B52"/>
    <w:rsid w:val="005E2269"/>
    <w:rsid w:val="00654DFD"/>
    <w:rsid w:val="00732B0E"/>
    <w:rsid w:val="00854CC4"/>
    <w:rsid w:val="00901C1B"/>
    <w:rsid w:val="00913736"/>
    <w:rsid w:val="009B7BA2"/>
    <w:rsid w:val="00A07B14"/>
    <w:rsid w:val="00AF4D2E"/>
    <w:rsid w:val="00B61069"/>
    <w:rsid w:val="00B96064"/>
    <w:rsid w:val="00DC52B5"/>
    <w:rsid w:val="00E3580C"/>
    <w:rsid w:val="00E97043"/>
    <w:rsid w:val="00EE2199"/>
    <w:rsid w:val="00F22ED3"/>
    <w:rsid w:val="00F53C63"/>
    <w:rsid w:val="00F846BE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9"/>
  </w:style>
  <w:style w:type="paragraph" w:styleId="3">
    <w:name w:val="heading 3"/>
    <w:basedOn w:val="a"/>
    <w:next w:val="a"/>
    <w:link w:val="30"/>
    <w:qFormat/>
    <w:rsid w:val="00EE2199"/>
    <w:pPr>
      <w:keepNext/>
      <w:tabs>
        <w:tab w:val="num" w:pos="720"/>
      </w:tabs>
      <w:suppressAutoHyphens/>
      <w:overflowPunct w:val="0"/>
      <w:autoSpaceDE w:val="0"/>
      <w:spacing w:after="0" w:line="240" w:lineRule="auto"/>
      <w:ind w:left="720" w:hanging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2199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"/>
    <w:basedOn w:val="a"/>
    <w:link w:val="a4"/>
    <w:rsid w:val="00EE2199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1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EE2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E2199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EE2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5CA25D17CAE298DF940AAB8E4388D49E035D59E90DDC002C557C5876103991720A48DF12AAA7ADoDd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24</cp:revision>
  <cp:lastPrinted>2018-02-09T08:39:00Z</cp:lastPrinted>
  <dcterms:created xsi:type="dcterms:W3CDTF">2018-02-06T12:19:00Z</dcterms:created>
  <dcterms:modified xsi:type="dcterms:W3CDTF">2018-02-09T08:39:00Z</dcterms:modified>
</cp:coreProperties>
</file>