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000"/>
      </w:tblPr>
      <w:tblGrid>
        <w:gridCol w:w="392"/>
        <w:gridCol w:w="2664"/>
        <w:gridCol w:w="3275"/>
        <w:gridCol w:w="2566"/>
        <w:gridCol w:w="142"/>
      </w:tblGrid>
      <w:tr w:rsidR="00843AB5" w:rsidTr="00666422">
        <w:trPr>
          <w:gridAfter w:val="1"/>
          <w:wAfter w:w="142" w:type="dxa"/>
          <w:trHeight w:val="975"/>
        </w:trPr>
        <w:tc>
          <w:tcPr>
            <w:tcW w:w="3056" w:type="dxa"/>
            <w:gridSpan w:val="2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  <w:bookmarkStart w:id="0" w:name="_GoBack"/>
            <w:bookmarkEnd w:id="0"/>
          </w:p>
        </w:tc>
        <w:tc>
          <w:tcPr>
            <w:tcW w:w="3275" w:type="dxa"/>
          </w:tcPr>
          <w:p w:rsidR="00843AB5" w:rsidRPr="00E03873" w:rsidRDefault="00843AB5" w:rsidP="003B6806">
            <w:pPr>
              <w:tabs>
                <w:tab w:val="left" w:pos="3578"/>
              </w:tabs>
              <w:jc w:val="center"/>
              <w:rPr>
                <w:sz w:val="31"/>
                <w:szCs w:val="31"/>
              </w:rPr>
            </w:pPr>
            <w:r w:rsidRPr="00E03873">
              <w:rPr>
                <w:noProof/>
                <w:sz w:val="31"/>
                <w:szCs w:val="31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</w:p>
        </w:tc>
      </w:tr>
      <w:tr w:rsidR="00843AB5" w:rsidTr="00CE10B4">
        <w:trPr>
          <w:gridAfter w:val="1"/>
          <w:wAfter w:w="142" w:type="dxa"/>
          <w:trHeight w:val="1072"/>
        </w:trPr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E03873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АДМИНИСТРАЦИЯ</w:t>
            </w:r>
          </w:p>
          <w:p w:rsidR="00843AB5" w:rsidRPr="00CE10B4" w:rsidRDefault="00843AB5" w:rsidP="00CE10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ПАЛЕХСКОГО МУНИЦИПАЛЬНОГО РАЙОНА</w:t>
            </w:r>
          </w:p>
        </w:tc>
      </w:tr>
      <w:tr w:rsidR="00843AB5" w:rsidTr="00E03873">
        <w:trPr>
          <w:gridAfter w:val="1"/>
          <w:wAfter w:w="142" w:type="dxa"/>
          <w:trHeight w:val="1274"/>
        </w:trPr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E03873" w:rsidRDefault="00843AB5" w:rsidP="003B6806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ПОСТАНОВЛЕНИЕ</w:t>
            </w:r>
          </w:p>
          <w:p w:rsidR="00666422" w:rsidRPr="00E03873" w:rsidRDefault="00666422" w:rsidP="003B6806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sz w:val="31"/>
                <w:szCs w:val="31"/>
              </w:rPr>
              <w:t xml:space="preserve">От                  №   </w:t>
            </w:r>
          </w:p>
        </w:tc>
      </w:tr>
      <w:tr w:rsidR="00666422" w:rsidRPr="00E03873" w:rsidTr="00666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392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422" w:rsidRPr="00E03873" w:rsidRDefault="00666422" w:rsidP="00666422">
            <w:pPr>
              <w:pStyle w:val="2"/>
              <w:spacing w:line="0" w:lineRule="atLeast"/>
              <w:ind w:left="0"/>
              <w:jc w:val="center"/>
              <w:rPr>
                <w:b w:val="0"/>
                <w:sz w:val="27"/>
                <w:szCs w:val="27"/>
              </w:rPr>
            </w:pPr>
            <w:r w:rsidRPr="00E03873">
              <w:rPr>
                <w:sz w:val="27"/>
                <w:szCs w:val="27"/>
              </w:rPr>
              <w:t>О внесении изменений в постановление администрации Палехского муниципального района от 07.12.2017 №789-п «Об утверждении муниципальной программы «Формирование современной городской среды на территории Палехского городского поселения на 2018-2022 годы»</w:t>
            </w:r>
          </w:p>
        </w:tc>
      </w:tr>
    </w:tbl>
    <w:p w:rsidR="00666422" w:rsidRPr="00E03873" w:rsidRDefault="00666422" w:rsidP="00666422">
      <w:pPr>
        <w:pStyle w:val="2"/>
        <w:ind w:left="0"/>
        <w:rPr>
          <w:sz w:val="27"/>
          <w:szCs w:val="27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6"/>
        <w:gridCol w:w="754"/>
        <w:gridCol w:w="2880"/>
      </w:tblGrid>
      <w:tr w:rsidR="00666422" w:rsidRPr="00E03873" w:rsidTr="00666422">
        <w:trPr>
          <w:trHeight w:val="1275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422" w:rsidRPr="00E03873" w:rsidRDefault="00666422" w:rsidP="006664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В соответствии со статьей 179 Бюджетного кодекса Российской Федерации</w:t>
            </w:r>
            <w:r w:rsidRPr="00E03873">
              <w:rPr>
                <w:rFonts w:ascii="Times New Roman" w:hAnsi="Times New Roman" w:cs="Times New Roman"/>
                <w:sz w:val="27"/>
                <w:szCs w:val="27"/>
              </w:rPr>
              <w:t xml:space="preserve"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района», </w:t>
            </w:r>
            <w:r w:rsidRPr="00E03873">
              <w:rPr>
                <w:rFonts w:ascii="Times New Roman" w:hAnsi="Times New Roman" w:cs="Times New Roman"/>
                <w:color w:val="000000"/>
                <w:spacing w:val="-3"/>
                <w:sz w:val="27"/>
                <w:szCs w:val="27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>п</w:t>
            </w:r>
            <w:proofErr w:type="spellEnd"/>
            <w:proofErr w:type="gramEnd"/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 xml:space="preserve"> о с т а </w:t>
            </w:r>
            <w:proofErr w:type="spellStart"/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>н</w:t>
            </w:r>
            <w:proofErr w:type="spellEnd"/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 xml:space="preserve"> о в </w:t>
            </w:r>
            <w:proofErr w:type="gramStart"/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>л</w:t>
            </w:r>
            <w:proofErr w:type="gramEnd"/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 xml:space="preserve"> я е т:</w:t>
            </w:r>
          </w:p>
          <w:p w:rsidR="00767B5B" w:rsidRPr="00E03873" w:rsidRDefault="00767B5B" w:rsidP="00767B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 xml:space="preserve">1. </w:t>
            </w:r>
            <w:r w:rsidRPr="00E03873">
              <w:rPr>
                <w:rFonts w:ascii="Times New Roman" w:hAnsi="Times New Roman" w:cs="Times New Roman"/>
                <w:color w:val="000000"/>
                <w:spacing w:val="-3"/>
                <w:sz w:val="27"/>
                <w:szCs w:val="27"/>
              </w:rPr>
              <w:t xml:space="preserve">Внести в постановление </w:t>
            </w:r>
            <w:r w:rsidRPr="00E03873">
              <w:rPr>
                <w:rFonts w:ascii="Times New Roman" w:hAnsi="Times New Roman" w:cs="Times New Roman"/>
                <w:sz w:val="27"/>
                <w:szCs w:val="27"/>
              </w:rPr>
              <w:t>от 07.12.2017 №789-п «Об утверждении муниципальной программы «Формирование современной городской среды на территории Палехского городского поселения на 2018-2022 годы» следующие изменения:</w:t>
            </w:r>
          </w:p>
          <w:p w:rsidR="00767B5B" w:rsidRPr="00E03873" w:rsidRDefault="00767B5B" w:rsidP="00767B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 xml:space="preserve">1.1. </w:t>
            </w:r>
            <w:r w:rsidRPr="00E03873">
              <w:rPr>
                <w:rFonts w:ascii="Times New Roman" w:hAnsi="Times New Roman" w:cs="Times New Roman"/>
                <w:color w:val="000000"/>
                <w:spacing w:val="-3"/>
                <w:sz w:val="27"/>
                <w:szCs w:val="27"/>
              </w:rPr>
              <w:t xml:space="preserve">Название постановления изложить в новой редакции «Об утверждении муниципальной программы </w:t>
            </w:r>
            <w:r w:rsidR="00CE10B4" w:rsidRPr="00E03873">
              <w:rPr>
                <w:rFonts w:ascii="Times New Roman" w:hAnsi="Times New Roman" w:cs="Times New Roman"/>
                <w:sz w:val="27"/>
                <w:szCs w:val="27"/>
              </w:rPr>
              <w:t>«Формирование современной городской среды на территории Палехского г</w:t>
            </w:r>
            <w:r w:rsidR="00CE10B4">
              <w:rPr>
                <w:rFonts w:ascii="Times New Roman" w:hAnsi="Times New Roman" w:cs="Times New Roman"/>
                <w:sz w:val="27"/>
                <w:szCs w:val="27"/>
              </w:rPr>
              <w:t>ородского поселения на 2018-2024</w:t>
            </w:r>
            <w:r w:rsidR="00CE10B4" w:rsidRPr="00E03873">
              <w:rPr>
                <w:rFonts w:ascii="Times New Roman" w:hAnsi="Times New Roman" w:cs="Times New Roman"/>
                <w:sz w:val="27"/>
                <w:szCs w:val="27"/>
              </w:rPr>
              <w:t xml:space="preserve"> годы»</w:t>
            </w:r>
            <w:r w:rsidRPr="00E03873">
              <w:rPr>
                <w:rFonts w:ascii="Times New Roman" w:hAnsi="Times New Roman" w:cs="Times New Roman"/>
                <w:color w:val="000000"/>
                <w:spacing w:val="-3"/>
                <w:sz w:val="27"/>
                <w:szCs w:val="27"/>
              </w:rPr>
              <w:t>.</w:t>
            </w:r>
          </w:p>
          <w:p w:rsidR="00767B5B" w:rsidRPr="00E03873" w:rsidRDefault="00767B5B" w:rsidP="00767B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sz w:val="27"/>
                <w:szCs w:val="27"/>
              </w:rPr>
              <w:t>1.2</w:t>
            </w:r>
            <w:r w:rsidRPr="00E03873">
              <w:rPr>
                <w:rFonts w:ascii="Times New Roman" w:hAnsi="Times New Roman" w:cs="Times New Roman"/>
                <w:color w:val="000000"/>
                <w:spacing w:val="-3"/>
                <w:sz w:val="27"/>
                <w:szCs w:val="27"/>
              </w:rPr>
              <w:t>. Изложить приложение №1 к постановлению в новой редакции (прилагается).</w:t>
            </w:r>
          </w:p>
          <w:p w:rsidR="00666422" w:rsidRPr="00E03873" w:rsidRDefault="00666422" w:rsidP="00E03873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sub_2"/>
            <w:r w:rsidRPr="00E038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2. </w:t>
            </w:r>
            <w:proofErr w:type="gramStart"/>
            <w:r w:rsidRPr="00E03873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E03873">
              <w:rPr>
                <w:rFonts w:ascii="Times New Roman" w:hAnsi="Times New Roman" w:cs="Times New Roman"/>
                <w:sz w:val="27"/>
                <w:szCs w:val="27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666422" w:rsidRPr="00E03873" w:rsidRDefault="00666422" w:rsidP="006664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3. </w:t>
            </w:r>
            <w:hyperlink r:id="rId7" w:history="1">
              <w:proofErr w:type="gramStart"/>
              <w:r w:rsidRPr="00E0387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Опубликовать</w:t>
              </w:r>
            </w:hyperlink>
            <w:r w:rsidRPr="00E03873">
              <w:rPr>
                <w:rFonts w:ascii="Times New Roman" w:hAnsi="Times New Roman" w:cs="Times New Roman"/>
                <w:sz w:val="27"/>
                <w:szCs w:val="27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 w:rsidRPr="00E03873">
              <w:rPr>
                <w:rFonts w:ascii="Times New Roman" w:hAnsi="Times New Roman" w:cs="Times New Roman"/>
                <w:sz w:val="27"/>
                <w:szCs w:val="27"/>
              </w:rPr>
              <w:t xml:space="preserve"> и разместить на официальном сайте Палехского муниципального района в сети «Интернет».</w:t>
            </w:r>
            <w:proofErr w:type="gramEnd"/>
          </w:p>
          <w:p w:rsidR="00666422" w:rsidRPr="00E03873" w:rsidRDefault="00666422" w:rsidP="006664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4.</w:t>
            </w:r>
            <w:r w:rsidRPr="00E0387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Настоящее постановление вступает в силу после его официального опубликования.</w:t>
            </w:r>
          </w:p>
          <w:p w:rsidR="00666422" w:rsidRPr="00E03873" w:rsidRDefault="00666422" w:rsidP="00E038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6422" w:rsidRPr="00E03873" w:rsidTr="00666422">
        <w:trPr>
          <w:trHeight w:val="80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666422" w:rsidRPr="00E03873" w:rsidRDefault="00666422" w:rsidP="006664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  <w:t xml:space="preserve">Глава </w:t>
            </w:r>
            <w:proofErr w:type="gramStart"/>
            <w:r w:rsidRPr="00E03873"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  <w:t>Палехского</w:t>
            </w:r>
            <w:proofErr w:type="gramEnd"/>
            <w:r w:rsidRPr="00E03873"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  <w:t xml:space="preserve"> </w:t>
            </w:r>
          </w:p>
          <w:p w:rsidR="00666422" w:rsidRPr="00E03873" w:rsidRDefault="00666422" w:rsidP="006664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  <w:t>муниципального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66422" w:rsidRPr="00E03873" w:rsidRDefault="00666422" w:rsidP="006664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66422" w:rsidRPr="00E03873" w:rsidRDefault="00666422" w:rsidP="00666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7"/>
                <w:szCs w:val="27"/>
              </w:rPr>
            </w:pPr>
          </w:p>
          <w:p w:rsidR="00666422" w:rsidRPr="00E03873" w:rsidRDefault="00666422" w:rsidP="006664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7"/>
                <w:szCs w:val="27"/>
              </w:rPr>
            </w:pPr>
            <w:r w:rsidRPr="00E03873">
              <w:rPr>
                <w:rFonts w:ascii="Times New Roman" w:hAnsi="Times New Roman" w:cs="Times New Roman"/>
                <w:b/>
                <w:color w:val="000000"/>
                <w:spacing w:val="-4"/>
                <w:sz w:val="27"/>
                <w:szCs w:val="27"/>
              </w:rPr>
              <w:t xml:space="preserve">И.В. </w:t>
            </w:r>
            <w:proofErr w:type="spellStart"/>
            <w:r w:rsidRPr="00E03873">
              <w:rPr>
                <w:rFonts w:ascii="Times New Roman" w:hAnsi="Times New Roman" w:cs="Times New Roman"/>
                <w:b/>
                <w:color w:val="000000"/>
                <w:spacing w:val="-4"/>
                <w:sz w:val="27"/>
                <w:szCs w:val="27"/>
              </w:rPr>
              <w:t>Старкин</w:t>
            </w:r>
            <w:proofErr w:type="spellEnd"/>
          </w:p>
        </w:tc>
      </w:tr>
    </w:tbl>
    <w:p w:rsidR="00666422" w:rsidRPr="00A52314" w:rsidRDefault="00666422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52314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31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66422" w:rsidRPr="00A52314" w:rsidRDefault="00666422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52314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A5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422" w:rsidRPr="00A52314" w:rsidRDefault="00666422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5231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843AB5" w:rsidRPr="00666422" w:rsidRDefault="00666422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г. №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A52314" w:rsidRPr="00A52314" w:rsidRDefault="00FB65D6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2314" w:rsidRPr="00A52314">
        <w:rPr>
          <w:rFonts w:ascii="Times New Roman" w:hAnsi="Times New Roman" w:cs="Times New Roman"/>
          <w:sz w:val="24"/>
          <w:szCs w:val="24"/>
        </w:rPr>
        <w:t>риложение</w:t>
      </w:r>
      <w:r w:rsidR="00AB7637">
        <w:rPr>
          <w:rFonts w:ascii="Times New Roman" w:hAnsi="Times New Roman" w:cs="Times New Roman"/>
          <w:sz w:val="24"/>
          <w:szCs w:val="24"/>
        </w:rPr>
        <w:t xml:space="preserve"> 1</w:t>
      </w:r>
      <w:r w:rsidR="00A52314" w:rsidRPr="00A5231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52314" w:rsidRPr="00A52314" w:rsidRDefault="00A52314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52314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A5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14" w:rsidRPr="00A52314" w:rsidRDefault="000000FB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52314" w:rsidRPr="00A5231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A52314" w:rsidRDefault="00FB65D6" w:rsidP="00E03873">
      <w:pPr>
        <w:spacing w:after="0" w:line="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07.12.2017</w:t>
      </w:r>
      <w:r w:rsidR="00764087">
        <w:rPr>
          <w:rFonts w:ascii="Times New Roman" w:hAnsi="Times New Roman" w:cs="Times New Roman"/>
          <w:sz w:val="24"/>
          <w:szCs w:val="24"/>
        </w:rPr>
        <w:t xml:space="preserve"> 2017г. №</w:t>
      </w:r>
      <w:r>
        <w:rPr>
          <w:rFonts w:ascii="Times New Roman" w:hAnsi="Times New Roman" w:cs="Times New Roman"/>
          <w:sz w:val="24"/>
          <w:szCs w:val="24"/>
        </w:rPr>
        <w:t>789</w:t>
      </w:r>
      <w:r w:rsidR="00764087">
        <w:rPr>
          <w:rFonts w:ascii="Times New Roman" w:hAnsi="Times New Roman" w:cs="Times New Roman"/>
          <w:sz w:val="24"/>
          <w:szCs w:val="24"/>
        </w:rPr>
        <w:t>-п</w:t>
      </w:r>
    </w:p>
    <w:p w:rsidR="00A52314" w:rsidRDefault="00A52314" w:rsidP="00E12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FB" w:rsidRPr="00666422" w:rsidRDefault="000000FB" w:rsidP="00666422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1"/>
        <w:gridCol w:w="6904"/>
      </w:tblGrid>
      <w:tr w:rsidR="000000FB" w:rsidTr="001C5B1D">
        <w:trPr>
          <w:trHeight w:val="852"/>
        </w:trPr>
        <w:tc>
          <w:tcPr>
            <w:tcW w:w="2088" w:type="dxa"/>
          </w:tcPr>
          <w:p w:rsidR="000000FB" w:rsidRPr="000000FB" w:rsidRDefault="000000FB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35" w:type="dxa"/>
          </w:tcPr>
          <w:p w:rsidR="000000FB" w:rsidRPr="000000FB" w:rsidRDefault="00A12439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Палехского городского поселения</w:t>
            </w:r>
          </w:p>
        </w:tc>
      </w:tr>
      <w:tr w:rsidR="000000FB" w:rsidTr="000000FB">
        <w:trPr>
          <w:trHeight w:val="495"/>
        </w:trPr>
        <w:tc>
          <w:tcPr>
            <w:tcW w:w="2088" w:type="dxa"/>
          </w:tcPr>
          <w:p w:rsidR="000000FB" w:rsidRPr="000000FB" w:rsidRDefault="000000FB" w:rsidP="0066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35" w:type="dxa"/>
          </w:tcPr>
          <w:p w:rsidR="000000FB" w:rsidRPr="000000FB" w:rsidRDefault="000000FB" w:rsidP="0066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18FA">
              <w:rPr>
                <w:rFonts w:ascii="Times New Roman" w:hAnsi="Times New Roman" w:cs="Times New Roman"/>
                <w:sz w:val="28"/>
                <w:szCs w:val="28"/>
              </w:rPr>
              <w:t>8-202</w:t>
            </w:r>
            <w:r w:rsidR="00666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18FA" w:rsidTr="000000FB">
        <w:trPr>
          <w:trHeight w:val="495"/>
        </w:trPr>
        <w:tc>
          <w:tcPr>
            <w:tcW w:w="2088" w:type="dxa"/>
          </w:tcPr>
          <w:p w:rsidR="000A18FA" w:rsidRPr="0070043B" w:rsidRDefault="000A18FA" w:rsidP="0066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35" w:type="dxa"/>
          </w:tcPr>
          <w:p w:rsidR="000A18FA" w:rsidRPr="0070043B" w:rsidRDefault="000A18FA" w:rsidP="000A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35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A510A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35" w:type="dxa"/>
          </w:tcPr>
          <w:p w:rsidR="005A510A" w:rsidRPr="0070043B" w:rsidRDefault="005A510A" w:rsidP="00666422">
            <w:pPr>
              <w:pStyle w:val="a3"/>
              <w:numPr>
                <w:ilvl w:val="0"/>
                <w:numId w:val="3"/>
              </w:num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Палехского городского поселения </w:t>
            </w:r>
          </w:p>
          <w:p w:rsidR="000A18FA" w:rsidRPr="00B805B9" w:rsidRDefault="005A510A" w:rsidP="00666422">
            <w:pPr>
              <w:pStyle w:val="a3"/>
              <w:numPr>
                <w:ilvl w:val="0"/>
                <w:numId w:val="3"/>
              </w:num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Пал</w:t>
            </w:r>
            <w:r w:rsidR="000A18FA">
              <w:rPr>
                <w:rFonts w:ascii="Times New Roman" w:hAnsi="Times New Roman" w:cs="Times New Roman"/>
                <w:sz w:val="28"/>
                <w:szCs w:val="28"/>
              </w:rPr>
              <w:t xml:space="preserve">ехского городского поселения </w:t>
            </w:r>
          </w:p>
        </w:tc>
      </w:tr>
      <w:tr w:rsidR="000000FB" w:rsidRPr="0070043B" w:rsidTr="001C5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60"/>
        </w:trPr>
        <w:tc>
          <w:tcPr>
            <w:tcW w:w="2088" w:type="dxa"/>
          </w:tcPr>
          <w:p w:rsidR="000000FB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35" w:type="dxa"/>
          </w:tcPr>
          <w:p w:rsidR="000000FB" w:rsidRPr="000A18FA" w:rsidRDefault="000A18FA" w:rsidP="000A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комфорта  городской среды на территории Палехского городского поселения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35" w:type="dxa"/>
          </w:tcPr>
          <w:p w:rsidR="005A510A" w:rsidRPr="0070043B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МКД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36" w:rsidRPr="00C808E4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благоустроенных муниципальных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 обще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>й площади общественных территорий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87C" w:rsidRPr="0070043B" w:rsidTr="0098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08"/>
        </w:trPr>
        <w:tc>
          <w:tcPr>
            <w:tcW w:w="2088" w:type="dxa"/>
          </w:tcPr>
          <w:p w:rsidR="0098387C" w:rsidRPr="009C78ED" w:rsidRDefault="0098387C" w:rsidP="005B28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98387C" w:rsidRPr="0070043B" w:rsidRDefault="0098387C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</w:tcPr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F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F5D">
              <w:rPr>
                <w:rFonts w:ascii="Times New Roman" w:hAnsi="Times New Roman" w:cs="Times New Roman"/>
                <w:sz w:val="28"/>
                <w:szCs w:val="28"/>
              </w:rPr>
              <w:t> 207 785,93 руб.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2018 год – 3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2019 год – 93 449 106,00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2020 год – 730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000,00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2021 год – 730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000,00 руб.,</w:t>
            </w:r>
          </w:p>
          <w:p w:rsidR="0098387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2022 год – 730</w:t>
            </w:r>
            <w:r w:rsidR="00FD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000,00 руб.</w:t>
            </w:r>
            <w:r w:rsidR="00666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6422" w:rsidRPr="00666422" w:rsidRDefault="00666422" w:rsidP="0066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>2023 год – при выделении денежных средств;</w:t>
            </w:r>
          </w:p>
          <w:p w:rsidR="00666422" w:rsidRPr="0070043B" w:rsidRDefault="00666422" w:rsidP="0066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>2024 год – при выделении денежных средств.</w:t>
            </w:r>
          </w:p>
        </w:tc>
      </w:tr>
      <w:tr w:rsidR="005B5FA4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88" w:type="dxa"/>
          </w:tcPr>
          <w:p w:rsidR="005B5FA4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5" w:type="dxa"/>
          </w:tcPr>
          <w:p w:rsidR="00ED0EF7" w:rsidRDefault="00666422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2024</w:t>
            </w:r>
            <w:r w:rsidR="001C5B1D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1C5B1D" w:rsidRDefault="001C5B1D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повышения качества и комфорта городской среды Ивановской области;</w:t>
            </w:r>
          </w:p>
          <w:p w:rsidR="001C5B1D" w:rsidRPr="0070043B" w:rsidRDefault="001C5B1D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благоустроенных дворовых и общественных территорий</w:t>
            </w:r>
          </w:p>
        </w:tc>
      </w:tr>
    </w:tbl>
    <w:p w:rsidR="00843AB5" w:rsidRDefault="00843AB5" w:rsidP="003823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625" w:rsidRPr="0098387C" w:rsidRDefault="0098387C" w:rsidP="004C51D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муниципальной программы</w:t>
      </w:r>
    </w:p>
    <w:p w:rsidR="00F83625" w:rsidRPr="00382360" w:rsidRDefault="00382360" w:rsidP="00382360">
      <w:pPr>
        <w:pStyle w:val="a3"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лагоустройств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дворовых территорий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071E" w:rsidRPr="009B3F2C" w:rsidRDefault="00F83625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Все многоквартирные дома на территории Палехского городского поселения расположены в п. Палех. Таких домов насчитывается более 40 шт.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основная часть домов построена от 25 до 50 лет назад.   Ремонт дворовых территорий, подъездных путей и подъездов практически не проводился с момента постройки.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Состояние дворовых проездов и тротуаров в большинстве своем достигает до 70% физического износа. Отсутствие обустроенных парковок приводит к тому, что собственники  автомобилей паркуют их прямо на газонах. Освещение дворовых территорий </w:t>
      </w:r>
      <w:r w:rsidR="001C5B1D">
        <w:rPr>
          <w:rFonts w:ascii="Times New Roman" w:hAnsi="Times New Roman" w:cs="Times New Roman"/>
          <w:sz w:val="28"/>
          <w:szCs w:val="28"/>
        </w:rPr>
        <w:t>так же организовано не ненадлежащем уровне</w:t>
      </w:r>
      <w:r w:rsidR="006970ED" w:rsidRPr="0070043B">
        <w:rPr>
          <w:rFonts w:ascii="Times New Roman" w:hAnsi="Times New Roman" w:cs="Times New Roman"/>
          <w:sz w:val="28"/>
          <w:szCs w:val="28"/>
        </w:rPr>
        <w:t>.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Долгие годы на дворовых территориях не проводилась обрезка деревьев и кустарников, имеются случаи хаотичной посадки, самосева и наличие переросших деревьев. Цветники зачастую либо отсут</w:t>
      </w:r>
      <w:r w:rsidR="00AF071E" w:rsidRPr="0070043B">
        <w:rPr>
          <w:rFonts w:ascii="Times New Roman" w:hAnsi="Times New Roman" w:cs="Times New Roman"/>
          <w:sz w:val="28"/>
          <w:szCs w:val="28"/>
        </w:rPr>
        <w:t>ствуют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либо имеют непривлекательный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вид.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Детские  и спортивные площадки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1C5B1D">
        <w:rPr>
          <w:rFonts w:ascii="Times New Roman" w:hAnsi="Times New Roman" w:cs="Times New Roman"/>
          <w:sz w:val="28"/>
          <w:szCs w:val="28"/>
        </w:rPr>
        <w:t>ные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силами жи</w:t>
      </w:r>
      <w:r w:rsidR="00AF071E" w:rsidRPr="009B3F2C">
        <w:rPr>
          <w:rFonts w:ascii="Times New Roman" w:hAnsi="Times New Roman" w:cs="Times New Roman"/>
          <w:sz w:val="28"/>
          <w:szCs w:val="28"/>
        </w:rPr>
        <w:t>телей МКД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со временем приходят в негодность и требуют замены оборудования. Все вместе это создает необустроенный внешний вид. Надлежащее состояние придомовых территорий является важным фактором при формиров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ании благоприятной 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и эстетической городской среды.</w:t>
      </w:r>
    </w:p>
    <w:p w:rsidR="00AF071E" w:rsidRPr="009B3F2C" w:rsidRDefault="00AF071E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и малой активностью самих жителей.</w:t>
      </w:r>
    </w:p>
    <w:p w:rsidR="001103B7" w:rsidRDefault="00AF071E" w:rsidP="00666422">
      <w:pPr>
        <w:tabs>
          <w:tab w:val="left" w:pos="284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</w:t>
      </w:r>
      <w:r w:rsidR="001C5B1D">
        <w:rPr>
          <w:rFonts w:ascii="Times New Roman" w:hAnsi="Times New Roman" w:cs="Times New Roman"/>
          <w:sz w:val="28"/>
          <w:szCs w:val="28"/>
        </w:rPr>
        <w:t xml:space="preserve"> и отсутствует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 финансирован</w:t>
      </w:r>
      <w:r w:rsidR="001C5B1D">
        <w:rPr>
          <w:rFonts w:ascii="Times New Roman" w:hAnsi="Times New Roman" w:cs="Times New Roman"/>
          <w:sz w:val="28"/>
          <w:szCs w:val="28"/>
        </w:rPr>
        <w:t>ие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.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1C5B1D">
        <w:rPr>
          <w:rFonts w:ascii="Times New Roman" w:eastAsia="Calibri" w:hAnsi="Times New Roman" w:cs="Times New Roman"/>
          <w:sz w:val="28"/>
          <w:szCs w:val="28"/>
        </w:rPr>
        <w:t>собой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</w:t>
      </w:r>
      <w:r w:rsidR="009B3F2C">
        <w:rPr>
          <w:rFonts w:ascii="Times New Roman" w:hAnsi="Times New Roman" w:cs="Times New Roman"/>
          <w:sz w:val="28"/>
          <w:szCs w:val="28"/>
        </w:rPr>
        <w:t>ерриторий</w:t>
      </w:r>
      <w:proofErr w:type="gramStart"/>
      <w:r w:rsidR="009B3F2C" w:rsidRPr="009B3F2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B3F2C" w:rsidRPr="009B3F2C">
        <w:rPr>
          <w:rFonts w:ascii="Times New Roman" w:eastAsia="Calibri" w:hAnsi="Times New Roman" w:cs="Times New Roman"/>
          <w:sz w:val="28"/>
          <w:szCs w:val="28"/>
        </w:rPr>
        <w:t>еализация муниципальной программы позволит создать благоприятные условия среды обитания, повысить комфортн</w:t>
      </w:r>
      <w:r w:rsidR="009B3F2C">
        <w:rPr>
          <w:rFonts w:ascii="Times New Roman" w:hAnsi="Times New Roman" w:cs="Times New Roman"/>
          <w:sz w:val="28"/>
          <w:szCs w:val="28"/>
        </w:rPr>
        <w:t>ость проживания населения поселка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, увеличить площадь озеленения 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для инвалидов и други</w:t>
      </w:r>
      <w:r w:rsidR="009B3F2C">
        <w:rPr>
          <w:rFonts w:ascii="Times New Roman" w:hAnsi="Times New Roman" w:cs="Times New Roman"/>
          <w:sz w:val="28"/>
          <w:szCs w:val="28"/>
        </w:rPr>
        <w:t>х маломобильных групп населения.</w:t>
      </w:r>
    </w:p>
    <w:p w:rsidR="00F74BAE" w:rsidRPr="00382360" w:rsidRDefault="00382360" w:rsidP="00666422">
      <w:pPr>
        <w:pStyle w:val="a3"/>
        <w:numPr>
          <w:ilvl w:val="1"/>
          <w:numId w:val="10"/>
        </w:numPr>
        <w:spacing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lastRenderedPageBreak/>
        <w:t>Благоустройство общественных</w:t>
      </w:r>
      <w:r w:rsidR="001C5B1D">
        <w:rPr>
          <w:rFonts w:ascii="Times New Roman" w:hAnsi="Times New Roman" w:cs="Times New Roman"/>
          <w:b/>
          <w:i/>
          <w:sz w:val="28"/>
          <w:szCs w:val="28"/>
        </w:rPr>
        <w:t xml:space="preserve"> мест и мест массового отдыха населения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</w:p>
    <w:p w:rsidR="00F74BAE" w:rsidRPr="00F74BAE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поселка</w:t>
      </w:r>
      <w:r w:rsidR="00382360">
        <w:rPr>
          <w:rFonts w:ascii="Times New Roman" w:hAnsi="Times New Roman" w:cs="Times New Roman"/>
          <w:sz w:val="28"/>
          <w:szCs w:val="28"/>
        </w:rPr>
        <w:t>, его эстетичный</w:t>
      </w:r>
      <w:r w:rsidRPr="00F74BAE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</w:t>
      </w:r>
      <w:r w:rsidR="002433AA">
        <w:rPr>
          <w:rFonts w:ascii="Times New Roman" w:hAnsi="Times New Roman" w:cs="Times New Roman"/>
          <w:sz w:val="28"/>
          <w:szCs w:val="28"/>
        </w:rPr>
        <w:t>рритории, от площади озеленения, освещенности.</w:t>
      </w:r>
    </w:p>
    <w:p w:rsidR="00F74BAE" w:rsidRPr="00B62E32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созданию и</w:t>
      </w:r>
      <w:r w:rsidRPr="00F74BAE">
        <w:rPr>
          <w:rFonts w:ascii="Times New Roman" w:hAnsi="Times New Roman" w:cs="Times New Roman"/>
          <w:sz w:val="28"/>
          <w:szCs w:val="28"/>
        </w:rPr>
        <w:t xml:space="preserve"> содержанию объектов благоустройства (в том числе зеленых насаждений), направленных на создание благоприятных условий жизни, трудовой </w:t>
      </w:r>
      <w:r w:rsidR="00B62E32">
        <w:rPr>
          <w:rFonts w:ascii="Times New Roman" w:hAnsi="Times New Roman" w:cs="Times New Roman"/>
          <w:sz w:val="28"/>
          <w:szCs w:val="28"/>
        </w:rPr>
        <w:t xml:space="preserve">деятельности и досуга </w:t>
      </w:r>
      <w:r w:rsidR="00B62E32" w:rsidRPr="00B62E32">
        <w:rPr>
          <w:rFonts w:ascii="Times New Roman" w:hAnsi="Times New Roman" w:cs="Times New Roman"/>
          <w:sz w:val="28"/>
          <w:szCs w:val="28"/>
        </w:rPr>
        <w:t>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</w:t>
      </w:r>
    </w:p>
    <w:p w:rsidR="008A3E16" w:rsidRDefault="00F74BAE" w:rsidP="00E0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eastAsia="Calibri" w:hAnsi="Times New Roman" w:cs="Times New Roman"/>
          <w:sz w:val="28"/>
          <w:szCs w:val="28"/>
        </w:rPr>
        <w:t>Озелененные территории вместе с насаждениями и</w:t>
      </w:r>
      <w:r w:rsidR="002433AA">
        <w:rPr>
          <w:rFonts w:ascii="Times New Roman" w:hAnsi="Times New Roman" w:cs="Times New Roman"/>
          <w:sz w:val="28"/>
          <w:szCs w:val="28"/>
        </w:rPr>
        <w:t xml:space="preserve"> цветниками, малыми архитектурными формами, садово-парковой мебелью создают образ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формируют благоприятную и комфортную городскую с</w:t>
      </w:r>
      <w:r w:rsidR="002433AA">
        <w:rPr>
          <w:rFonts w:ascii="Times New Roman" w:hAnsi="Times New Roman" w:cs="Times New Roman"/>
          <w:sz w:val="28"/>
          <w:szCs w:val="28"/>
        </w:rPr>
        <w:t>реду для жителей и гостей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выполняют рекреационные и санитарно-защитные функции. Они являются составной ча</w:t>
      </w:r>
      <w:r w:rsidR="002433AA">
        <w:rPr>
          <w:rFonts w:ascii="Times New Roman" w:hAnsi="Times New Roman" w:cs="Times New Roman"/>
          <w:sz w:val="28"/>
          <w:szCs w:val="28"/>
        </w:rPr>
        <w:t>стью природного богатства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 xml:space="preserve"> и важным условием его инвестиционной привлекательности</w:t>
      </w:r>
      <w:r w:rsidR="002433AA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9E3F5A">
        <w:rPr>
          <w:rFonts w:ascii="Times New Roman" w:hAnsi="Times New Roman" w:cs="Times New Roman"/>
          <w:sz w:val="28"/>
          <w:szCs w:val="28"/>
        </w:rPr>
        <w:t xml:space="preserve">  На территории поселка имею</w:t>
      </w:r>
      <w:r w:rsidR="002433AA">
        <w:rPr>
          <w:rFonts w:ascii="Times New Roman" w:hAnsi="Times New Roman" w:cs="Times New Roman"/>
          <w:sz w:val="28"/>
          <w:szCs w:val="28"/>
        </w:rPr>
        <w:t xml:space="preserve">тся </w:t>
      </w:r>
      <w:r w:rsidR="009E3F5A">
        <w:rPr>
          <w:rFonts w:ascii="Times New Roman" w:hAnsi="Times New Roman" w:cs="Times New Roman"/>
          <w:sz w:val="28"/>
          <w:szCs w:val="28"/>
        </w:rPr>
        <w:t xml:space="preserve"> парки, скверы, аллеи</w:t>
      </w:r>
      <w:r w:rsidR="00B62E32">
        <w:rPr>
          <w:rFonts w:ascii="Times New Roman" w:hAnsi="Times New Roman" w:cs="Times New Roman"/>
          <w:sz w:val="28"/>
          <w:szCs w:val="28"/>
        </w:rPr>
        <w:t>, берега реки</w:t>
      </w:r>
      <w:r w:rsidR="009E3F5A">
        <w:rPr>
          <w:rFonts w:ascii="Times New Roman" w:hAnsi="Times New Roman" w:cs="Times New Roman"/>
          <w:sz w:val="28"/>
          <w:szCs w:val="28"/>
        </w:rPr>
        <w:t xml:space="preserve"> и прочие объекты благоустройства.       </w:t>
      </w:r>
    </w:p>
    <w:p w:rsidR="009E3F5A" w:rsidRPr="009E3F5A" w:rsidRDefault="009E3F5A" w:rsidP="00E03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F5A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E3F5A" w:rsidRPr="009E3F5A" w:rsidRDefault="009E3F5A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9E3F5A" w:rsidRPr="009E3F5A" w:rsidRDefault="009E3F5A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оборудование малыми а</w:t>
      </w:r>
      <w:r>
        <w:rPr>
          <w:rFonts w:ascii="Times New Roman" w:hAnsi="Times New Roman" w:cs="Times New Roman"/>
          <w:sz w:val="28"/>
          <w:szCs w:val="28"/>
        </w:rPr>
        <w:t>рхитектурными формами, садово-парковой мебелью;</w:t>
      </w:r>
    </w:p>
    <w:p w:rsidR="009E3F5A" w:rsidRPr="009E3F5A" w:rsidRDefault="009E3F5A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9E3F5A" w:rsidRPr="009E3F5A" w:rsidRDefault="009E3F5A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9E3F5A" w:rsidRPr="009E3F5A" w:rsidRDefault="009E3F5A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9E3F5A" w:rsidRDefault="009E3F5A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установка скамеек и ур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</w:p>
    <w:p w:rsidR="009E3F5A" w:rsidRPr="009E3F5A" w:rsidRDefault="009E3F5A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</w:t>
      </w:r>
      <w:r w:rsidR="00965544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965544" w:rsidRPr="009E3F5A">
        <w:rPr>
          <w:rFonts w:ascii="Times New Roman" w:hAnsi="Times New Roman" w:cs="Times New Roman"/>
          <w:sz w:val="28"/>
          <w:szCs w:val="28"/>
        </w:rPr>
        <w:t xml:space="preserve"> для сбора мусора</w:t>
      </w:r>
    </w:p>
    <w:p w:rsidR="009E3F5A" w:rsidRPr="009E3F5A" w:rsidRDefault="00965544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9E3F5A" w:rsidRPr="009E3F5A">
        <w:rPr>
          <w:rFonts w:ascii="Times New Roman" w:hAnsi="Times New Roman" w:cs="Times New Roman"/>
          <w:sz w:val="28"/>
          <w:szCs w:val="28"/>
        </w:rPr>
        <w:t xml:space="preserve"> цветников;</w:t>
      </w:r>
    </w:p>
    <w:p w:rsidR="009E3F5A" w:rsidRPr="009E3F5A" w:rsidRDefault="009E3F5A" w:rsidP="00E0387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3F5A">
        <w:rPr>
          <w:sz w:val="28"/>
          <w:szCs w:val="28"/>
        </w:rPr>
        <w:t xml:space="preserve">- </w:t>
      </w:r>
      <w:r w:rsidRPr="009E3F5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9E3F5A" w:rsidRDefault="00965544" w:rsidP="00E038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предусмотренных </w:t>
      </w:r>
      <w:r w:rsidR="009E3F5A" w:rsidRPr="009E3F5A">
        <w:rPr>
          <w:rFonts w:ascii="Times New Roman" w:hAnsi="Times New Roman" w:cs="Times New Roman"/>
          <w:sz w:val="28"/>
          <w:szCs w:val="28"/>
        </w:rPr>
        <w:t>муниципальной программой, создаст условия для благоустроенности и</w:t>
      </w:r>
      <w:r>
        <w:rPr>
          <w:rFonts w:ascii="Times New Roman" w:hAnsi="Times New Roman" w:cs="Times New Roman"/>
          <w:sz w:val="28"/>
          <w:szCs w:val="28"/>
        </w:rPr>
        <w:t xml:space="preserve"> придания привлекательности  внешнего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жителей так и для гостей поселка.</w:t>
      </w:r>
    </w:p>
    <w:p w:rsidR="004331F7" w:rsidRDefault="004331F7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E16" w:rsidRDefault="00B53DAA" w:rsidP="00B53DAA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p w:rsidR="001349CC" w:rsidRPr="001349CC" w:rsidRDefault="001349CC" w:rsidP="00666422">
      <w:pPr>
        <w:pStyle w:val="a3"/>
        <w:ind w:left="450"/>
        <w:jc w:val="both"/>
        <w:rPr>
          <w:sz w:val="28"/>
          <w:szCs w:val="28"/>
        </w:rPr>
      </w:pPr>
    </w:p>
    <w:tbl>
      <w:tblPr>
        <w:tblStyle w:val="a4"/>
        <w:tblW w:w="8897" w:type="dxa"/>
        <w:tblLayout w:type="fixed"/>
        <w:tblLook w:val="04A0"/>
      </w:tblPr>
      <w:tblGrid>
        <w:gridCol w:w="533"/>
        <w:gridCol w:w="2694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349CC" w:rsidTr="00666422">
        <w:tc>
          <w:tcPr>
            <w:tcW w:w="533" w:type="dxa"/>
            <w:vMerge w:val="restart"/>
          </w:tcPr>
          <w:p w:rsidR="001349CC" w:rsidRDefault="001349CC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1349CC" w:rsidRDefault="001349CC" w:rsidP="00134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(индикатора)</w:t>
            </w:r>
          </w:p>
        </w:tc>
        <w:tc>
          <w:tcPr>
            <w:tcW w:w="709" w:type="dxa"/>
            <w:vMerge w:val="restart"/>
          </w:tcPr>
          <w:p w:rsidR="00666422" w:rsidRDefault="00666422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  <w:p w:rsidR="001349CC" w:rsidRDefault="00666422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49CC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4961" w:type="dxa"/>
            <w:gridSpan w:val="7"/>
          </w:tcPr>
          <w:p w:rsidR="001349CC" w:rsidRDefault="001349CC" w:rsidP="00134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 (индикаторов)</w:t>
            </w:r>
          </w:p>
        </w:tc>
      </w:tr>
      <w:tr w:rsidR="00666422" w:rsidTr="00666422">
        <w:tc>
          <w:tcPr>
            <w:tcW w:w="533" w:type="dxa"/>
            <w:vMerge/>
          </w:tcPr>
          <w:p w:rsidR="00666422" w:rsidRDefault="00666422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66422" w:rsidRDefault="00666422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66422" w:rsidRDefault="00666422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66422" w:rsidRPr="00666422" w:rsidRDefault="00666422" w:rsidP="00134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9" w:type="dxa"/>
          </w:tcPr>
          <w:p w:rsidR="00666422" w:rsidRPr="00666422" w:rsidRDefault="00666422" w:rsidP="00134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666422" w:rsidRPr="00666422" w:rsidRDefault="00666422" w:rsidP="00134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666422" w:rsidRPr="00666422" w:rsidRDefault="00666422" w:rsidP="00134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ind w:firstLine="38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666422" w:rsidTr="00666422">
        <w:tc>
          <w:tcPr>
            <w:tcW w:w="533" w:type="dxa"/>
          </w:tcPr>
          <w:p w:rsidR="00666422" w:rsidRDefault="00666422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666422" w:rsidRPr="00573235" w:rsidRDefault="00666422" w:rsidP="001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 от общего количества дворовых территорий</w:t>
            </w:r>
          </w:p>
        </w:tc>
        <w:tc>
          <w:tcPr>
            <w:tcW w:w="709" w:type="dxa"/>
          </w:tcPr>
          <w:p w:rsidR="00666422" w:rsidRPr="00573235" w:rsidRDefault="00666422" w:rsidP="001349C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9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9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709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66422" w:rsidTr="00666422">
        <w:tc>
          <w:tcPr>
            <w:tcW w:w="533" w:type="dxa"/>
          </w:tcPr>
          <w:p w:rsidR="00666422" w:rsidRDefault="00666422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66422" w:rsidRPr="00573235" w:rsidRDefault="00666422" w:rsidP="001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 территорий (площадей, пешеходных зон, скверов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парков</w:t>
            </w: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 xml:space="preserve"> и иных 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территорий.</w:t>
            </w:r>
          </w:p>
        </w:tc>
        <w:tc>
          <w:tcPr>
            <w:tcW w:w="709" w:type="dxa"/>
          </w:tcPr>
          <w:p w:rsidR="00666422" w:rsidRPr="002B4BF7" w:rsidRDefault="00666422" w:rsidP="0013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26,7</w:t>
            </w:r>
          </w:p>
        </w:tc>
        <w:tc>
          <w:tcPr>
            <w:tcW w:w="709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642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422" w:rsidRPr="00666422" w:rsidRDefault="00666422" w:rsidP="0066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1349CC" w:rsidRPr="00965544" w:rsidRDefault="001349CC" w:rsidP="00E03873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Для реализации мероприятий программы подготовлены следующие документы: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</w:t>
      </w:r>
      <w:r w:rsidR="00F67B28">
        <w:rPr>
          <w:rFonts w:ascii="Times New Roman" w:hAnsi="Times New Roman" w:cs="Times New Roman"/>
          <w:sz w:val="28"/>
          <w:szCs w:val="28"/>
        </w:rPr>
        <w:t>рриторий многоквартирных домов</w:t>
      </w:r>
      <w:r w:rsidRPr="0070043B">
        <w:rPr>
          <w:rFonts w:ascii="Times New Roman" w:hAnsi="Times New Roman" w:cs="Times New Roman"/>
          <w:sz w:val="28"/>
          <w:szCs w:val="28"/>
        </w:rPr>
        <w:t>,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3A3">
        <w:rPr>
          <w:rFonts w:ascii="Times New Roman" w:hAnsi="Times New Roman" w:cs="Times New Roman"/>
          <w:sz w:val="28"/>
          <w:szCs w:val="28"/>
        </w:rPr>
        <w:t>- дополнительный перечень работ по благоустройству дворовых тер</w:t>
      </w:r>
      <w:r w:rsidR="00F67B28" w:rsidRPr="00EB13A3">
        <w:rPr>
          <w:rFonts w:ascii="Times New Roman" w:hAnsi="Times New Roman" w:cs="Times New Roman"/>
          <w:sz w:val="28"/>
          <w:szCs w:val="28"/>
        </w:rPr>
        <w:t>риторий многоквартирных домов,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- нормативная стоимость (единичные расценки) работ по благоустройству дворовых территорий, входящих в состав минимального перечня таких работ 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3A3">
        <w:rPr>
          <w:rFonts w:ascii="Times New Roman" w:hAnsi="Times New Roman" w:cs="Times New Roman"/>
          <w:sz w:val="28"/>
          <w:szCs w:val="28"/>
        </w:rPr>
        <w:t>- порядок аккумулирования и расходования средств заинтересованных лиц, направляемых на выполнение минимального и дополнительного 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</w:t>
      </w:r>
      <w:r w:rsidR="00F67B28" w:rsidRPr="00EB13A3">
        <w:rPr>
          <w:rFonts w:ascii="Times New Roman" w:hAnsi="Times New Roman" w:cs="Times New Roman"/>
          <w:sz w:val="28"/>
          <w:szCs w:val="28"/>
        </w:rPr>
        <w:t>н в выполнении указанных работ</w:t>
      </w:r>
      <w:proofErr w:type="gramEnd"/>
    </w:p>
    <w:p w:rsid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</w:t>
      </w:r>
      <w:r w:rsidR="00F67B28">
        <w:rPr>
          <w:rFonts w:ascii="Times New Roman" w:hAnsi="Times New Roman" w:cs="Times New Roman"/>
          <w:sz w:val="28"/>
          <w:szCs w:val="28"/>
        </w:rPr>
        <w:t>ципальную программу на 201</w:t>
      </w:r>
      <w:r w:rsidR="00666422">
        <w:rPr>
          <w:rFonts w:ascii="Times New Roman" w:hAnsi="Times New Roman" w:cs="Times New Roman"/>
          <w:sz w:val="28"/>
          <w:szCs w:val="28"/>
        </w:rPr>
        <w:t>8-2024</w:t>
      </w:r>
      <w:r w:rsidR="00F67B28">
        <w:rPr>
          <w:rFonts w:ascii="Times New Roman" w:hAnsi="Times New Roman" w:cs="Times New Roman"/>
          <w:sz w:val="28"/>
          <w:szCs w:val="28"/>
        </w:rPr>
        <w:t xml:space="preserve"> год</w:t>
      </w:r>
      <w:r w:rsidR="001349CC">
        <w:rPr>
          <w:rFonts w:ascii="Times New Roman" w:hAnsi="Times New Roman" w:cs="Times New Roman"/>
          <w:sz w:val="28"/>
          <w:szCs w:val="28"/>
        </w:rPr>
        <w:t>ы</w:t>
      </w:r>
      <w:r w:rsidR="00F67B28">
        <w:rPr>
          <w:rFonts w:ascii="Times New Roman" w:hAnsi="Times New Roman" w:cs="Times New Roman"/>
          <w:sz w:val="28"/>
          <w:szCs w:val="28"/>
        </w:rPr>
        <w:t>.</w:t>
      </w:r>
    </w:p>
    <w:p w:rsidR="00833F56" w:rsidRDefault="00833F56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F56" w:rsidRPr="00303F0D" w:rsidRDefault="00833F56" w:rsidP="00666422">
      <w:pPr>
        <w:pStyle w:val="Default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03F0D"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833F56" w:rsidRPr="00160E49" w:rsidRDefault="00833F56" w:rsidP="00833F56">
      <w:pPr>
        <w:pStyle w:val="Default"/>
        <w:ind w:left="568"/>
      </w:pPr>
    </w:p>
    <w:p w:rsidR="00833F56" w:rsidRDefault="00833F56" w:rsidP="00833F5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3F0D">
        <w:rPr>
          <w:rFonts w:ascii="Times New Roman" w:hAnsi="Times New Roman"/>
          <w:bCs/>
          <w:sz w:val="28"/>
          <w:szCs w:val="28"/>
        </w:rPr>
        <w:t xml:space="preserve"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 для инвалидов и других </w:t>
      </w:r>
      <w:proofErr w:type="spellStart"/>
      <w:r w:rsidRPr="00303F0D">
        <w:rPr>
          <w:rFonts w:ascii="Times New Roman" w:hAnsi="Times New Roman"/>
          <w:bCs/>
          <w:sz w:val="28"/>
          <w:szCs w:val="28"/>
        </w:rPr>
        <w:t>маломобильных</w:t>
      </w:r>
      <w:proofErr w:type="spellEnd"/>
      <w:r w:rsidRPr="00303F0D">
        <w:rPr>
          <w:rFonts w:ascii="Times New Roman" w:hAnsi="Times New Roman"/>
          <w:bCs/>
          <w:sz w:val="28"/>
          <w:szCs w:val="28"/>
        </w:rPr>
        <w:t xml:space="preserve"> групп населения.</w:t>
      </w:r>
    </w:p>
    <w:p w:rsidR="00E03873" w:rsidRDefault="00E03873" w:rsidP="00833F5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03873" w:rsidRPr="00303F0D" w:rsidRDefault="00E03873" w:rsidP="00833F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BDC" w:rsidRDefault="0070043B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3D">
        <w:rPr>
          <w:rFonts w:ascii="Times New Roman" w:hAnsi="Times New Roman" w:cs="Times New Roman"/>
          <w:b/>
          <w:sz w:val="28"/>
          <w:szCs w:val="28"/>
        </w:rPr>
        <w:t>Подпрограмма "Благоустройство дворовых территорий Палехского городского поселения"</w:t>
      </w:r>
    </w:p>
    <w:p w:rsidR="00273A3D" w:rsidRDefault="00273A3D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3D" w:rsidRDefault="00273A3D" w:rsidP="00273A3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8F4675" w:rsidRDefault="008F4675" w:rsidP="008F467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330"/>
        <w:gridCol w:w="6459"/>
      </w:tblGrid>
      <w:tr w:rsidR="00574734" w:rsidTr="004331F7">
        <w:tc>
          <w:tcPr>
            <w:tcW w:w="2330" w:type="dxa"/>
          </w:tcPr>
          <w:p w:rsidR="00574734" w:rsidRPr="00574734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59" w:type="dxa"/>
          </w:tcPr>
          <w:p w:rsidR="00574734" w:rsidRPr="00574734" w:rsidRDefault="00574734" w:rsidP="00574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>Благоустройство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ровых территорий Палехского </w:t>
            </w: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B94A48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  <w:p w:rsidR="00574734" w:rsidRDefault="00574734" w:rsidP="00273A3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34" w:rsidRPr="008F4675" w:rsidTr="004331F7">
        <w:tc>
          <w:tcPr>
            <w:tcW w:w="2330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459" w:type="dxa"/>
          </w:tcPr>
          <w:p w:rsidR="00574734" w:rsidRPr="008F4675" w:rsidRDefault="00574734" w:rsidP="00B94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4A48">
              <w:rPr>
                <w:rFonts w:ascii="Times New Roman" w:hAnsi="Times New Roman" w:cs="Times New Roman"/>
                <w:sz w:val="28"/>
                <w:szCs w:val="28"/>
              </w:rPr>
              <w:t>8-202</w:t>
            </w:r>
            <w:r w:rsidR="00666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4734" w:rsidRPr="008F4675" w:rsidTr="004331F7">
        <w:tc>
          <w:tcPr>
            <w:tcW w:w="2330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59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74734" w:rsidRPr="008F4675" w:rsidTr="004331F7">
        <w:tc>
          <w:tcPr>
            <w:tcW w:w="2330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59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Палехского городского поселения</w:t>
            </w:r>
          </w:p>
        </w:tc>
      </w:tr>
      <w:tr w:rsidR="00574734" w:rsidRPr="008F4675" w:rsidTr="004331F7">
        <w:tc>
          <w:tcPr>
            <w:tcW w:w="2330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9" w:type="dxa"/>
          </w:tcPr>
          <w:p w:rsidR="00574734" w:rsidRPr="008F4675" w:rsidRDefault="00B94A48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4734" w:rsidRPr="008F4675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дворовых территорий МКД</w:t>
            </w:r>
          </w:p>
          <w:p w:rsidR="00574734" w:rsidRPr="008F4675" w:rsidRDefault="00574734" w:rsidP="00B94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4" w:rsidRPr="008F4675" w:rsidTr="004331F7">
        <w:trPr>
          <w:trHeight w:val="1657"/>
        </w:trPr>
        <w:tc>
          <w:tcPr>
            <w:tcW w:w="2330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9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благоустроенных дворовых территорий   </w:t>
            </w:r>
          </w:p>
          <w:p w:rsidR="00574734" w:rsidRPr="008F4675" w:rsidRDefault="00E661CB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субботников по обустройству дворовых территорий в весенний и осенний периоды</w:t>
            </w:r>
          </w:p>
        </w:tc>
      </w:tr>
      <w:tr w:rsidR="00B94A48" w:rsidRPr="008F4675" w:rsidTr="004331F7">
        <w:tc>
          <w:tcPr>
            <w:tcW w:w="2330" w:type="dxa"/>
          </w:tcPr>
          <w:p w:rsidR="00B94A48" w:rsidRPr="009C78ED" w:rsidRDefault="00B94A48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59" w:type="dxa"/>
          </w:tcPr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  <w:r w:rsidR="00B23F5D">
              <w:rPr>
                <w:rFonts w:ascii="Times New Roman" w:hAnsi="Times New Roman" w:cs="Times New Roman"/>
                <w:sz w:val="28"/>
                <w:szCs w:val="28"/>
              </w:rPr>
              <w:t xml:space="preserve"> 979 967,93 руб.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2018 год – 49967,</w:t>
            </w:r>
            <w:r w:rsidR="00CE10B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2020 год – 310 000,00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2021 год –310 000,00 руб.,</w:t>
            </w:r>
          </w:p>
          <w:p w:rsidR="00B94A48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2022 год –310 000,00 руб.</w:t>
            </w:r>
          </w:p>
          <w:p w:rsidR="00666422" w:rsidRPr="00666422" w:rsidRDefault="00666422" w:rsidP="0066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>2023 год – при выделении денежных средств;</w:t>
            </w:r>
          </w:p>
          <w:p w:rsidR="00666422" w:rsidRPr="0070043B" w:rsidRDefault="00666422" w:rsidP="0066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22">
              <w:rPr>
                <w:rFonts w:ascii="Times New Roman" w:hAnsi="Times New Roman" w:cs="Times New Roman"/>
                <w:sz w:val="28"/>
                <w:szCs w:val="28"/>
              </w:rPr>
              <w:t>2024 год – при выделении денежных средств.</w:t>
            </w:r>
          </w:p>
        </w:tc>
      </w:tr>
      <w:tr w:rsidR="00B94A48" w:rsidRPr="008F4675" w:rsidTr="004331F7">
        <w:tc>
          <w:tcPr>
            <w:tcW w:w="2330" w:type="dxa"/>
          </w:tcPr>
          <w:p w:rsidR="00B94A48" w:rsidRPr="008F4675" w:rsidRDefault="00B94A48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459" w:type="dxa"/>
          </w:tcPr>
          <w:p w:rsidR="00B94A48" w:rsidRPr="008F4675" w:rsidRDefault="00B94A48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 создание благоприятной среды обитания и повышение комфортности проживания населения - асфальтирование дворовых проездов, освещение, озеленение и т.д.;</w:t>
            </w:r>
          </w:p>
          <w:p w:rsidR="00B94A48" w:rsidRPr="008F4675" w:rsidRDefault="00B94A48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отдыха и спорта - устройство детских и спортивных площадок;</w:t>
            </w:r>
          </w:p>
          <w:p w:rsidR="00B94A48" w:rsidRPr="008F4675" w:rsidRDefault="00B94A48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проездах и тротуарах и т.д.</w:t>
            </w:r>
          </w:p>
        </w:tc>
      </w:tr>
    </w:tbl>
    <w:p w:rsidR="009C78ED" w:rsidRPr="009C78ED" w:rsidRDefault="009C78ED" w:rsidP="009C7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A95BDC" w:rsidRPr="00F34FF3" w:rsidRDefault="00F34FF3" w:rsidP="00F34FF3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4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 Характеристика основных мероприятий подпрограммы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 xml:space="preserve">В подпрограмму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> </w:t>
      </w:r>
    </w:p>
    <w:p w:rsidR="00CA77B5" w:rsidRDefault="00A95BDC" w:rsidP="00CA77B5">
      <w:pPr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BDC">
        <w:rPr>
          <w:rStyle w:val="apple-converted-space"/>
          <w:rFonts w:ascii="Times New Roman" w:hAnsi="Times New Roman" w:cs="Times New Roman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</w:t>
      </w:r>
      <w:r w:rsidR="00CA77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ойству в форме трудового и финансового участия.        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и форма трудового, финансового участия заинтересованных лиц в выполнении работ установлены в 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Pr="00A95BDC">
        <w:rPr>
          <w:rFonts w:ascii="Times New Roman" w:hAnsi="Times New Roman" w:cs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 w:rsidR="00CA77B5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являющемся приложением  к настоящей программе.</w:t>
      </w:r>
    </w:p>
    <w:p w:rsidR="00F34FF3" w:rsidRPr="00F34FF3" w:rsidRDefault="00F34FF3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3.Целевые показатели (индикаторы), применяемые для оценки</w:t>
      </w:r>
    </w:p>
    <w:p w:rsidR="00F34FF3" w:rsidRDefault="00F34FF3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B2452C" w:rsidRDefault="00B2452C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4" w:type="dxa"/>
        <w:tblLayout w:type="fixed"/>
        <w:tblLook w:val="04A0"/>
      </w:tblPr>
      <w:tblGrid>
        <w:gridCol w:w="532"/>
        <w:gridCol w:w="2411"/>
        <w:gridCol w:w="709"/>
        <w:gridCol w:w="851"/>
        <w:gridCol w:w="708"/>
        <w:gridCol w:w="709"/>
        <w:gridCol w:w="709"/>
        <w:gridCol w:w="826"/>
        <w:gridCol w:w="733"/>
        <w:gridCol w:w="996"/>
      </w:tblGrid>
      <w:tr w:rsidR="001349CC" w:rsidTr="00B2452C">
        <w:tc>
          <w:tcPr>
            <w:tcW w:w="532" w:type="dxa"/>
            <w:vMerge w:val="restart"/>
          </w:tcPr>
          <w:p w:rsidR="001349CC" w:rsidRDefault="001349CC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vMerge w:val="restart"/>
          </w:tcPr>
          <w:p w:rsidR="001349CC" w:rsidRDefault="001349CC" w:rsidP="00134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1349CC" w:rsidRDefault="00B2452C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5532" w:type="dxa"/>
            <w:gridSpan w:val="7"/>
          </w:tcPr>
          <w:p w:rsidR="001349CC" w:rsidRDefault="001349CC" w:rsidP="00134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 (индикаторов)</w:t>
            </w:r>
          </w:p>
        </w:tc>
      </w:tr>
      <w:tr w:rsidR="00B2452C" w:rsidTr="00B2452C">
        <w:tc>
          <w:tcPr>
            <w:tcW w:w="532" w:type="dxa"/>
            <w:vMerge/>
          </w:tcPr>
          <w:p w:rsidR="00B2452C" w:rsidRDefault="00B2452C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B2452C" w:rsidRDefault="00B2452C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2452C" w:rsidRDefault="00B2452C" w:rsidP="00134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452C" w:rsidRPr="00B2452C" w:rsidRDefault="00B2452C" w:rsidP="00134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8" w:type="dxa"/>
          </w:tcPr>
          <w:p w:rsidR="00B2452C" w:rsidRPr="00B2452C" w:rsidRDefault="00B2452C" w:rsidP="001349CC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B2452C" w:rsidRPr="00B2452C" w:rsidRDefault="00B2452C" w:rsidP="00134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B2452C" w:rsidRPr="00B2452C" w:rsidRDefault="00B2452C" w:rsidP="001349CC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ind w:firstLine="60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B2452C" w:rsidTr="00B2452C">
        <w:tc>
          <w:tcPr>
            <w:tcW w:w="532" w:type="dxa"/>
          </w:tcPr>
          <w:p w:rsidR="00B2452C" w:rsidRDefault="00B2452C" w:rsidP="001349CC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B2452C" w:rsidRPr="003739B1" w:rsidRDefault="00B2452C" w:rsidP="001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9B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709" w:type="dxa"/>
          </w:tcPr>
          <w:p w:rsidR="00B2452C" w:rsidRPr="004D559B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559B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851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452C" w:rsidTr="00B2452C">
        <w:tc>
          <w:tcPr>
            <w:tcW w:w="532" w:type="dxa"/>
          </w:tcPr>
          <w:p w:rsidR="00B2452C" w:rsidRDefault="00B2452C" w:rsidP="001349CC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B2452C" w:rsidRPr="00573235" w:rsidRDefault="00B2452C" w:rsidP="0013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 от общего количества дворовых территорий</w:t>
            </w:r>
          </w:p>
        </w:tc>
        <w:tc>
          <w:tcPr>
            <w:tcW w:w="709" w:type="dxa"/>
          </w:tcPr>
          <w:p w:rsidR="00B2452C" w:rsidRPr="004D559B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559B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1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4,8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9,7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19,5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1349CC" w:rsidRDefault="001349CC" w:rsidP="001349C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331F7" w:rsidRDefault="004331F7" w:rsidP="001C7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DC" w:rsidRPr="00170554" w:rsidRDefault="00170554" w:rsidP="00170554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31C1C" w:rsidRPr="00170554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</w:t>
      </w:r>
      <w:r w:rsidR="008F4675" w:rsidRPr="0017055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170554" w:rsidRPr="00837128" w:rsidRDefault="0040382F" w:rsidP="00170554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170554" w:rsidRPr="00837128">
        <w:rPr>
          <w:rFonts w:ascii="Times New Roman" w:hAnsi="Times New Roman" w:cs="Times New Roman"/>
          <w:szCs w:val="28"/>
        </w:rPr>
        <w:t>уб.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2948"/>
        <w:gridCol w:w="709"/>
        <w:gridCol w:w="709"/>
        <w:gridCol w:w="708"/>
        <w:gridCol w:w="851"/>
        <w:gridCol w:w="850"/>
        <w:gridCol w:w="709"/>
        <w:gridCol w:w="761"/>
      </w:tblGrid>
      <w:tr w:rsidR="00B2452C" w:rsidRPr="00B2452C" w:rsidTr="00B2452C">
        <w:tc>
          <w:tcPr>
            <w:tcW w:w="704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№</w:t>
            </w:r>
            <w:proofErr w:type="spellStart"/>
            <w:proofErr w:type="gramStart"/>
            <w:r w:rsidRPr="00B2452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B2452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B2452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948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Наименование мероприятия / Источник ресурсного обеспечения</w:t>
            </w:r>
          </w:p>
        </w:tc>
        <w:tc>
          <w:tcPr>
            <w:tcW w:w="709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9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8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1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B2452C" w:rsidRPr="00B2452C" w:rsidTr="00B2452C">
        <w:tc>
          <w:tcPr>
            <w:tcW w:w="3652" w:type="dxa"/>
            <w:gridSpan w:val="2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709" w:type="dxa"/>
          </w:tcPr>
          <w:p w:rsidR="00B2452C" w:rsidRPr="00B2452C" w:rsidRDefault="0040382F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  <w:r w:rsidR="00B2452C" w:rsidRPr="00B2452C">
              <w:rPr>
                <w:rFonts w:ascii="Times New Roman" w:hAnsi="Times New Roman" w:cs="Times New Roman"/>
                <w:szCs w:val="22"/>
              </w:rPr>
              <w:t>967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CE10B4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310</w:t>
            </w:r>
            <w:r w:rsidR="0040382F">
              <w:rPr>
                <w:rFonts w:ascii="Times New Roman" w:hAnsi="Times New Roman" w:cs="Times New Roman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31000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31000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52C" w:rsidRPr="00B2452C" w:rsidTr="00B2452C">
        <w:tc>
          <w:tcPr>
            <w:tcW w:w="3652" w:type="dxa"/>
            <w:gridSpan w:val="2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452C" w:rsidRPr="00B2452C" w:rsidTr="00B2452C">
        <w:tc>
          <w:tcPr>
            <w:tcW w:w="3652" w:type="dxa"/>
            <w:gridSpan w:val="2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452C" w:rsidRPr="00B2452C" w:rsidTr="00B2452C">
        <w:tc>
          <w:tcPr>
            <w:tcW w:w="3652" w:type="dxa"/>
            <w:gridSpan w:val="2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lastRenderedPageBreak/>
              <w:t>бюджет Палехского городского поселения</w:t>
            </w:r>
          </w:p>
        </w:tc>
        <w:tc>
          <w:tcPr>
            <w:tcW w:w="709" w:type="dxa"/>
          </w:tcPr>
          <w:p w:rsidR="00B2452C" w:rsidRPr="00B2452C" w:rsidRDefault="0040382F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  <w:r w:rsidR="00B2452C" w:rsidRPr="00B2452C">
              <w:rPr>
                <w:rFonts w:ascii="Times New Roman" w:hAnsi="Times New Roman" w:cs="Times New Roman"/>
                <w:szCs w:val="22"/>
              </w:rPr>
              <w:t>967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CE10B4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5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31000</w:t>
            </w:r>
            <w:r w:rsidR="00B2452C" w:rsidRPr="00B245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31000</w:t>
            </w:r>
            <w:r w:rsidR="00B2452C" w:rsidRPr="00B245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31000</w:t>
            </w:r>
            <w:r w:rsidR="00B2452C" w:rsidRPr="00B245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452C" w:rsidRPr="00B2452C" w:rsidTr="00B2452C">
        <w:tc>
          <w:tcPr>
            <w:tcW w:w="3652" w:type="dxa"/>
            <w:gridSpan w:val="2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b/>
                <w:i/>
                <w:szCs w:val="22"/>
              </w:rPr>
              <w:t>Мероприятия подпрограммы*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B2452C" w:rsidRPr="00B2452C" w:rsidRDefault="00B2452C" w:rsidP="00B245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452C" w:rsidRPr="00B2452C" w:rsidTr="00B2452C">
        <w:tc>
          <w:tcPr>
            <w:tcW w:w="704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8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Ремонт дворовых территорий</w:t>
            </w:r>
          </w:p>
        </w:tc>
        <w:tc>
          <w:tcPr>
            <w:tcW w:w="709" w:type="dxa"/>
          </w:tcPr>
          <w:p w:rsidR="00B2452C" w:rsidRPr="00B2452C" w:rsidRDefault="00B2452C" w:rsidP="00B2452C">
            <w:pPr>
              <w:jc w:val="center"/>
              <w:rPr>
                <w:rFonts w:ascii="Times New Roman" w:hAnsi="Times New Roman" w:cs="Times New Roman"/>
              </w:rPr>
            </w:pPr>
            <w:r w:rsidRPr="00B2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2452C" w:rsidRPr="00B2452C" w:rsidRDefault="00B2452C" w:rsidP="00B245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452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B2452C" w:rsidRPr="00B2452C" w:rsidRDefault="00B2452C" w:rsidP="004038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  <w:r w:rsidR="0040382F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2452C" w:rsidRPr="00B2452C" w:rsidRDefault="00B2452C" w:rsidP="004038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  <w:r w:rsidR="0040382F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2452C" w:rsidRPr="00B2452C" w:rsidRDefault="00B2452C" w:rsidP="004038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  <w:r w:rsidR="0040382F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52C" w:rsidRPr="00B2452C" w:rsidTr="00B2452C">
        <w:tc>
          <w:tcPr>
            <w:tcW w:w="704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8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Определение сметной стоимости ремонта дворовых территорий</w:t>
            </w:r>
          </w:p>
        </w:tc>
        <w:tc>
          <w:tcPr>
            <w:tcW w:w="709" w:type="dxa"/>
            <w:vAlign w:val="center"/>
          </w:tcPr>
          <w:p w:rsidR="00B2452C" w:rsidRPr="00B2452C" w:rsidRDefault="0040382F" w:rsidP="00B24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2452C" w:rsidRPr="00B2452C">
              <w:rPr>
                <w:rFonts w:ascii="Times New Roman" w:hAnsi="Times New Roman" w:cs="Times New Roman"/>
              </w:rPr>
              <w:t>967</w:t>
            </w:r>
            <w:r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709" w:type="dxa"/>
            <w:vAlign w:val="center"/>
          </w:tcPr>
          <w:p w:rsidR="00B2452C" w:rsidRPr="00B2452C" w:rsidRDefault="00B2452C" w:rsidP="00B245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452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center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52C" w:rsidRPr="00B2452C" w:rsidTr="00B2452C">
        <w:tc>
          <w:tcPr>
            <w:tcW w:w="704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8" w:type="dxa"/>
          </w:tcPr>
          <w:p w:rsidR="00B2452C" w:rsidRPr="00B2452C" w:rsidRDefault="00B2452C" w:rsidP="00C251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52C">
              <w:rPr>
                <w:rFonts w:ascii="Times New Roman" w:hAnsi="Times New Roman" w:cs="Times New Roman"/>
                <w:szCs w:val="22"/>
              </w:rPr>
              <w:t>Проведение экспертизы достоверности сметной документации</w:t>
            </w:r>
          </w:p>
        </w:tc>
        <w:tc>
          <w:tcPr>
            <w:tcW w:w="709" w:type="dxa"/>
            <w:vAlign w:val="center"/>
          </w:tcPr>
          <w:p w:rsidR="00B2452C" w:rsidRPr="00B2452C" w:rsidRDefault="00B2452C" w:rsidP="00B2452C">
            <w:pPr>
              <w:jc w:val="center"/>
              <w:rPr>
                <w:rFonts w:ascii="Times New Roman" w:hAnsi="Times New Roman" w:cs="Times New Roman"/>
              </w:rPr>
            </w:pPr>
            <w:r w:rsidRPr="00B2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2452C" w:rsidRPr="00B2452C" w:rsidRDefault="00B2452C" w:rsidP="00B245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452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center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2452C" w:rsidRPr="00B2452C" w:rsidRDefault="0040382F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52C" w:rsidRPr="00B2452C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B2452C" w:rsidRPr="00B2452C" w:rsidRDefault="00B2452C" w:rsidP="00B2452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</w:tbl>
    <w:p w:rsidR="00170554" w:rsidRPr="00170554" w:rsidRDefault="00170554" w:rsidP="00170554">
      <w:pPr>
        <w:rPr>
          <w:rFonts w:ascii="Times New Roman" w:hAnsi="Times New Roman" w:cs="Times New Roman"/>
          <w:sz w:val="20"/>
        </w:rPr>
      </w:pPr>
      <w:proofErr w:type="gramStart"/>
      <w:r w:rsidRPr="00170554">
        <w:rPr>
          <w:rFonts w:ascii="Times New Roman" w:hAnsi="Times New Roman" w:cs="Times New Roman"/>
          <w:sz w:val="20"/>
        </w:rPr>
        <w:t>* Мероприятия программы могу изменяться после доведения лимитов по финансированию из областного и федерального бюджетов.</w:t>
      </w:r>
      <w:proofErr w:type="gramEnd"/>
    </w:p>
    <w:p w:rsidR="0028060C" w:rsidRDefault="0028060C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70554" w:rsidRDefault="00170554" w:rsidP="00170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 Палехского городского поселения подлежащих благоустройству</w:t>
      </w:r>
    </w:p>
    <w:p w:rsidR="00170554" w:rsidRDefault="00170554" w:rsidP="00170554">
      <w:pPr>
        <w:jc w:val="center"/>
        <w:rPr>
          <w:sz w:val="28"/>
          <w:szCs w:val="28"/>
        </w:rPr>
      </w:pPr>
    </w:p>
    <w:tbl>
      <w:tblPr>
        <w:tblStyle w:val="a4"/>
        <w:tblW w:w="9067" w:type="dxa"/>
        <w:tblLayout w:type="fixed"/>
        <w:tblLook w:val="04A0"/>
      </w:tblPr>
      <w:tblGrid>
        <w:gridCol w:w="533"/>
        <w:gridCol w:w="6211"/>
        <w:gridCol w:w="2323"/>
      </w:tblGrid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Адресная часть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Зиновьева 22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Высоцкого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Баканова 21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Зиновьева 24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Некрасова 15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Зиновьева 19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ул.Л.Толстого 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Восточная 12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Мира 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Восточная 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Восточная 7-а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B2452C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Зиновьева 38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Зиновьева 40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Некрасова 22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ул.1-я Садовая 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ул.Новая 17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ул.Пушкина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25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13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Шуйская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алех ул. </w:t>
            </w:r>
            <w:proofErr w:type="spell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17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Восточная 10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16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9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ул.1-я 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пер. Базарный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пер. Больничный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П.Палех ул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есная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алех ул. Зиновьева 32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Мира 3 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Зубковых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Зубковых 3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Котухиных</w:t>
            </w:r>
            <w:proofErr w:type="spell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Л.Толстого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ул.2-я 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4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п. Палех ул. Баканова 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4" w:rsidTr="00C2513B">
        <w:tc>
          <w:tcPr>
            <w:tcW w:w="533" w:type="dxa"/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</w:rPr>
            </w:pPr>
            <w:r w:rsidRPr="001705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11" w:type="dxa"/>
            <w:tcBorders>
              <w:right w:val="single" w:sz="4" w:space="0" w:color="auto"/>
            </w:tcBorders>
          </w:tcPr>
          <w:p w:rsidR="00170554" w:rsidRPr="00170554" w:rsidRDefault="00170554" w:rsidP="00C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gramStart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705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170554" w:rsidRPr="00170554" w:rsidRDefault="00170554" w:rsidP="00C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5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0554" w:rsidRDefault="00170554" w:rsidP="00170554">
      <w:pPr>
        <w:jc w:val="center"/>
      </w:pPr>
    </w:p>
    <w:p w:rsidR="002E136A" w:rsidRDefault="002E136A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7B85" w:rsidRPr="00B94A48" w:rsidRDefault="000115DA" w:rsidP="00170554">
      <w:pPr>
        <w:spacing w:after="0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B94A48">
        <w:rPr>
          <w:rFonts w:ascii="Times New Roman" w:hAnsi="Times New Roman" w:cs="Times New Roman"/>
          <w:sz w:val="20"/>
          <w:szCs w:val="20"/>
        </w:rPr>
        <w:t>Приложение</w:t>
      </w:r>
      <w:r w:rsidR="00B26ED4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0115DA" w:rsidRPr="00B94A48" w:rsidRDefault="000115DA" w:rsidP="00170554">
      <w:pPr>
        <w:spacing w:after="0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B94A48">
        <w:rPr>
          <w:rFonts w:ascii="Times New Roman" w:hAnsi="Times New Roman" w:cs="Times New Roman"/>
          <w:sz w:val="20"/>
          <w:szCs w:val="20"/>
        </w:rPr>
        <w:t xml:space="preserve">К </w:t>
      </w:r>
      <w:r w:rsidR="00087B85" w:rsidRPr="00B94A48">
        <w:rPr>
          <w:rFonts w:ascii="Times New Roman" w:hAnsi="Times New Roman" w:cs="Times New Roman"/>
          <w:sz w:val="20"/>
          <w:szCs w:val="20"/>
        </w:rPr>
        <w:t>под</w:t>
      </w:r>
      <w:r w:rsidRPr="00B94A48">
        <w:rPr>
          <w:rFonts w:ascii="Times New Roman" w:hAnsi="Times New Roman" w:cs="Times New Roman"/>
          <w:sz w:val="20"/>
          <w:szCs w:val="20"/>
        </w:rPr>
        <w:t>программе</w:t>
      </w:r>
    </w:p>
    <w:p w:rsidR="00087B85" w:rsidRPr="00B94A48" w:rsidRDefault="000115DA" w:rsidP="00170554">
      <w:pPr>
        <w:pStyle w:val="ConsPlusNormal"/>
        <w:ind w:right="-142"/>
        <w:jc w:val="right"/>
        <w:rPr>
          <w:rFonts w:ascii="Times New Roman" w:hAnsi="Times New Roman" w:cs="Times New Roman"/>
          <w:sz w:val="20"/>
        </w:rPr>
      </w:pPr>
      <w:r w:rsidRPr="00B94A48">
        <w:rPr>
          <w:rFonts w:ascii="Times New Roman" w:hAnsi="Times New Roman" w:cs="Times New Roman"/>
          <w:sz w:val="20"/>
        </w:rPr>
        <w:t>«</w:t>
      </w:r>
      <w:r w:rsidR="00087B85" w:rsidRPr="00B94A48">
        <w:rPr>
          <w:rFonts w:ascii="Times New Roman" w:hAnsi="Times New Roman" w:cs="Times New Roman"/>
          <w:sz w:val="20"/>
        </w:rPr>
        <w:t>Благоустройство дворовых</w:t>
      </w:r>
    </w:p>
    <w:p w:rsidR="000115DA" w:rsidRPr="00B94A48" w:rsidRDefault="00087B85" w:rsidP="00170554">
      <w:pPr>
        <w:pStyle w:val="ConsPlusNormal"/>
        <w:ind w:right="-142"/>
        <w:jc w:val="right"/>
        <w:rPr>
          <w:rFonts w:ascii="Times New Roman" w:hAnsi="Times New Roman" w:cs="Times New Roman"/>
          <w:sz w:val="20"/>
        </w:rPr>
      </w:pPr>
      <w:r w:rsidRPr="00B94A48">
        <w:rPr>
          <w:rFonts w:ascii="Times New Roman" w:hAnsi="Times New Roman" w:cs="Times New Roman"/>
          <w:sz w:val="20"/>
        </w:rPr>
        <w:t xml:space="preserve"> территорий Палехского городского поселения</w:t>
      </w:r>
      <w:r w:rsidR="000115DA" w:rsidRPr="00B94A48">
        <w:rPr>
          <w:rFonts w:ascii="Times New Roman" w:hAnsi="Times New Roman" w:cs="Times New Roman"/>
          <w:sz w:val="20"/>
        </w:rPr>
        <w:t xml:space="preserve">» </w:t>
      </w:r>
    </w:p>
    <w:p w:rsidR="000115DA" w:rsidRPr="00B94A48" w:rsidRDefault="000115DA" w:rsidP="00011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D0D" w:rsidRPr="00B94A48" w:rsidRDefault="00F33D0D" w:rsidP="00087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Минимальный перечень работ</w:t>
      </w:r>
    </w:p>
    <w:p w:rsidR="00F33D0D" w:rsidRPr="00B94A48" w:rsidRDefault="00F33D0D" w:rsidP="00087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по благоустройству дворовых территорий</w:t>
      </w:r>
    </w:p>
    <w:p w:rsidR="00F33D0D" w:rsidRPr="00B94A48" w:rsidRDefault="000115DA" w:rsidP="00087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4111"/>
      </w:tblGrid>
      <w:tr w:rsidR="00B26ED4" w:rsidRPr="00D33074" w:rsidTr="002C1582">
        <w:trPr>
          <w:trHeight w:val="932"/>
        </w:trPr>
        <w:tc>
          <w:tcPr>
            <w:tcW w:w="675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4111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B26ED4" w:rsidRPr="00D33074" w:rsidTr="002C1582">
        <w:tc>
          <w:tcPr>
            <w:tcW w:w="675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 xml:space="preserve">ремонту дворовых проездов и </w:t>
            </w:r>
            <w:r>
              <w:rPr>
                <w:rFonts w:ascii="Times New Roman" w:hAnsi="Times New Roman"/>
                <w:sz w:val="26"/>
                <w:szCs w:val="26"/>
              </w:rPr>
              <w:t>проездов к дворовым территориям</w:t>
            </w:r>
          </w:p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  <w:r>
              <w:object w:dxaOrig="4290" w:dyaOrig="3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20.75pt" o:ole="">
                  <v:imagedata r:id="rId8" o:title=""/>
                </v:shape>
                <o:OLEObject Type="Embed" ProgID="PBrush" ShapeID="_x0000_i1025" DrawAspect="Content" ObjectID="_1640781498" r:id="rId9"/>
              </w:object>
            </w:r>
          </w:p>
        </w:tc>
      </w:tr>
      <w:tr w:rsidR="00B26ED4" w:rsidRPr="00D33074" w:rsidTr="002C1582">
        <w:tc>
          <w:tcPr>
            <w:tcW w:w="675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4111" w:type="dxa"/>
            <w:shd w:val="clear" w:color="auto" w:fill="auto"/>
          </w:tcPr>
          <w:p w:rsidR="00B26ED4" w:rsidRDefault="00B26ED4" w:rsidP="002C1582">
            <w:pPr>
              <w:jc w:val="center"/>
              <w:rPr>
                <w:rFonts w:ascii="Times New Roman" w:hAnsi="Times New Roman"/>
                <w:noProof/>
              </w:rPr>
            </w:pPr>
          </w:p>
          <w:p w:rsidR="00B26ED4" w:rsidRPr="00D33074" w:rsidRDefault="00B26ED4" w:rsidP="002C1582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06233" cy="1445769"/>
                  <wp:effectExtent l="19050" t="0" r="8267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018" cy="144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 w:val="restart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26ED4" w:rsidRPr="003762A1" w:rsidRDefault="00B26ED4" w:rsidP="002C15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</w:p>
          <w:p w:rsidR="00B26ED4" w:rsidRPr="003762A1" w:rsidRDefault="00B26ED4" w:rsidP="002C15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76730" cy="1285240"/>
                  <wp:effectExtent l="19050" t="0" r="0" b="0"/>
                  <wp:docPr id="3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56460" cy="1181735"/>
                  <wp:effectExtent l="19050" t="0" r="0" b="0"/>
                  <wp:docPr id="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91005" cy="1190625"/>
                  <wp:effectExtent l="19050" t="0" r="4445" b="0"/>
                  <wp:docPr id="5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D4" w:rsidRPr="00D33074" w:rsidTr="002C1582"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  <w:noProof/>
              </w:rPr>
            </w:pPr>
            <w:r>
              <w:object w:dxaOrig="4875" w:dyaOrig="3015">
                <v:shape id="_x0000_i1026" type="#_x0000_t75" style="width:138.75pt;height:85.5pt" o:ole="">
                  <v:imagedata r:id="rId14" o:title=""/>
                </v:shape>
                <o:OLEObject Type="Embed" ProgID="PBrush" ShapeID="_x0000_i1026" DrawAspect="Content" ObjectID="_1640781499" r:id="rId15"/>
              </w:object>
            </w:r>
          </w:p>
        </w:tc>
      </w:tr>
      <w:tr w:rsidR="00B26ED4" w:rsidRPr="00D33074" w:rsidTr="002C1582">
        <w:trPr>
          <w:trHeight w:val="4129"/>
        </w:trPr>
        <w:tc>
          <w:tcPr>
            <w:tcW w:w="675" w:type="dxa"/>
            <w:vMerge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B26ED4" w:rsidRPr="003762A1" w:rsidRDefault="00B26ED4" w:rsidP="002C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Установка урн для мусора</w:t>
            </w:r>
          </w:p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26ED4" w:rsidRPr="00D33074" w:rsidRDefault="00B26ED4" w:rsidP="002C1582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87500" cy="131953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ED4" w:rsidRPr="00D33074" w:rsidRDefault="00B26ED4" w:rsidP="002C1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54455" cy="118173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7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582" w:rsidRDefault="002C1582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582" w:rsidRDefault="002C1582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582" w:rsidRDefault="002C1582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582" w:rsidRDefault="002C1582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B94A48" w:rsidRDefault="000115DA" w:rsidP="002C15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Дополнительный перечень работ</w:t>
      </w:r>
    </w:p>
    <w:p w:rsidR="000115DA" w:rsidRPr="00B94A48" w:rsidRDefault="000115DA" w:rsidP="002C15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По благоустройству дворовых территорий</w:t>
      </w:r>
    </w:p>
    <w:p w:rsidR="000115DA" w:rsidRPr="00B94A48" w:rsidRDefault="000115DA" w:rsidP="002C15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1.</w:t>
      </w:r>
      <w:r w:rsidR="002C1582">
        <w:rPr>
          <w:rFonts w:ascii="Times New Roman" w:hAnsi="Times New Roman" w:cs="Times New Roman"/>
          <w:sz w:val="28"/>
          <w:szCs w:val="28"/>
        </w:rPr>
        <w:t xml:space="preserve"> О</w:t>
      </w:r>
      <w:r w:rsidRPr="00B94A48">
        <w:rPr>
          <w:rFonts w:ascii="Times New Roman" w:hAnsi="Times New Roman" w:cs="Times New Roman"/>
          <w:sz w:val="28"/>
          <w:szCs w:val="28"/>
        </w:rPr>
        <w:t>борудование детских и (или) спортивных площадок</w:t>
      </w: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2.</w:t>
      </w:r>
      <w:r w:rsidR="002C1582">
        <w:rPr>
          <w:rFonts w:ascii="Times New Roman" w:hAnsi="Times New Roman" w:cs="Times New Roman"/>
          <w:sz w:val="28"/>
          <w:szCs w:val="28"/>
        </w:rPr>
        <w:t xml:space="preserve"> О</w:t>
      </w:r>
      <w:r w:rsidR="00BA447D" w:rsidRPr="00B94A48">
        <w:rPr>
          <w:rFonts w:ascii="Times New Roman" w:hAnsi="Times New Roman" w:cs="Times New Roman"/>
          <w:sz w:val="28"/>
          <w:szCs w:val="28"/>
        </w:rPr>
        <w:t>борудование автомобильных парковок</w:t>
      </w:r>
    </w:p>
    <w:p w:rsidR="00BA447D" w:rsidRPr="00B94A48" w:rsidRDefault="00BA447D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3.</w:t>
      </w:r>
      <w:r w:rsidR="002C1582">
        <w:rPr>
          <w:rFonts w:ascii="Times New Roman" w:hAnsi="Times New Roman" w:cs="Times New Roman"/>
          <w:sz w:val="28"/>
          <w:szCs w:val="28"/>
        </w:rPr>
        <w:t xml:space="preserve"> О</w:t>
      </w:r>
      <w:r w:rsidRPr="00B94A48">
        <w:rPr>
          <w:rFonts w:ascii="Times New Roman" w:hAnsi="Times New Roman" w:cs="Times New Roman"/>
          <w:sz w:val="28"/>
          <w:szCs w:val="28"/>
        </w:rPr>
        <w:t>зеленение</w:t>
      </w:r>
      <w:r w:rsidR="00681533" w:rsidRPr="00B94A48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</w:p>
    <w:p w:rsidR="00681533" w:rsidRPr="00B94A48" w:rsidRDefault="00681533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C1582">
        <w:rPr>
          <w:rFonts w:ascii="Times New Roman" w:hAnsi="Times New Roman" w:cs="Times New Roman"/>
          <w:sz w:val="28"/>
          <w:szCs w:val="28"/>
        </w:rPr>
        <w:t xml:space="preserve"> У</w:t>
      </w:r>
      <w:r w:rsidRPr="00B94A48">
        <w:rPr>
          <w:rFonts w:ascii="Times New Roman" w:hAnsi="Times New Roman" w:cs="Times New Roman"/>
          <w:sz w:val="28"/>
          <w:szCs w:val="28"/>
        </w:rPr>
        <w:t xml:space="preserve">стройство </w:t>
      </w:r>
      <w:proofErr w:type="spellStart"/>
      <w:r w:rsidRPr="00B94A48">
        <w:rPr>
          <w:rFonts w:ascii="Times New Roman" w:hAnsi="Times New Roman" w:cs="Times New Roman"/>
          <w:sz w:val="28"/>
          <w:szCs w:val="28"/>
        </w:rPr>
        <w:t>ливнеприемников</w:t>
      </w:r>
      <w:proofErr w:type="spellEnd"/>
    </w:p>
    <w:p w:rsidR="00BA447D" w:rsidRPr="00B94A48" w:rsidRDefault="00681533" w:rsidP="00BA44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5</w:t>
      </w:r>
      <w:r w:rsidR="00BA447D" w:rsidRPr="00B94A48">
        <w:rPr>
          <w:rFonts w:ascii="Times New Roman" w:hAnsi="Times New Roman" w:cs="Times New Roman"/>
          <w:sz w:val="28"/>
          <w:szCs w:val="28"/>
        </w:rPr>
        <w:t>.</w:t>
      </w:r>
      <w:r w:rsidR="002C1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582">
        <w:rPr>
          <w:rFonts w:ascii="Times New Roman" w:hAnsi="Times New Roman" w:cs="Times New Roman"/>
          <w:sz w:val="28"/>
          <w:szCs w:val="28"/>
        </w:rPr>
        <w:t>У</w:t>
      </w:r>
      <w:r w:rsidR="00BA447D" w:rsidRPr="00B94A48">
        <w:rPr>
          <w:rFonts w:ascii="Times New Roman" w:hAnsi="Times New Roman" w:cs="Times New Roman"/>
          <w:sz w:val="28"/>
          <w:szCs w:val="28"/>
        </w:rPr>
        <w:t xml:space="preserve">становка контейнерных площадок </w:t>
      </w:r>
      <w:r w:rsidRPr="00B94A48">
        <w:rPr>
          <w:rFonts w:ascii="Times New Roman" w:hAnsi="Times New Roman" w:cs="Times New Roman"/>
          <w:sz w:val="28"/>
          <w:szCs w:val="28"/>
        </w:rPr>
        <w:t>(устройство площадок для сбора и временного храненияотходов с установкой контейнеров, бункеров-накопителей, устройством ограждения и твердого основания</w:t>
      </w:r>
      <w:proofErr w:type="gramEnd"/>
    </w:p>
    <w:p w:rsidR="00BA447D" w:rsidRPr="00B94A48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17E1B" w:rsidRDefault="00217E1B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17E1B" w:rsidRDefault="00217E1B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17E1B" w:rsidRDefault="00217E1B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17E1B" w:rsidRDefault="00217E1B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2452C" w:rsidRDefault="00B2452C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0554" w:rsidRPr="00B94A48" w:rsidRDefault="00170554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A447D" w:rsidRPr="00B26ED4" w:rsidRDefault="00BA447D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26ED4">
        <w:rPr>
          <w:rFonts w:ascii="Times New Roman" w:hAnsi="Times New Roman" w:cs="Times New Roman"/>
          <w:sz w:val="20"/>
        </w:rPr>
        <w:t>Приложение</w:t>
      </w:r>
      <w:r w:rsidR="00B26ED4" w:rsidRPr="00B26ED4">
        <w:rPr>
          <w:rFonts w:ascii="Times New Roman" w:hAnsi="Times New Roman" w:cs="Times New Roman"/>
          <w:sz w:val="20"/>
        </w:rPr>
        <w:t xml:space="preserve"> 2</w:t>
      </w:r>
    </w:p>
    <w:p w:rsidR="00087B85" w:rsidRPr="00B26ED4" w:rsidRDefault="00087B85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ED4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087B85" w:rsidRPr="00B26ED4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26ED4">
        <w:rPr>
          <w:rFonts w:ascii="Times New Roman" w:hAnsi="Times New Roman" w:cs="Times New Roman"/>
          <w:sz w:val="20"/>
        </w:rPr>
        <w:t>«Благоустройство дворовых</w:t>
      </w:r>
    </w:p>
    <w:p w:rsidR="00087B85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26ED4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</w:t>
      </w:r>
    </w:p>
    <w:p w:rsidR="00872C24" w:rsidRPr="00087B85" w:rsidRDefault="00872C24" w:rsidP="00087B85">
      <w:pPr>
        <w:rPr>
          <w:rFonts w:ascii="Times New Roman" w:hAnsi="Times New Roman" w:cs="Times New Roman"/>
          <w:sz w:val="28"/>
          <w:szCs w:val="28"/>
        </w:rPr>
      </w:pPr>
    </w:p>
    <w:p w:rsidR="00EB13A3" w:rsidRPr="00A60475" w:rsidRDefault="00872C24" w:rsidP="00A6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75">
        <w:rPr>
          <w:rFonts w:ascii="Times New Roman" w:hAnsi="Times New Roman" w:cs="Times New Roman"/>
          <w:b/>
          <w:sz w:val="24"/>
          <w:szCs w:val="24"/>
        </w:rPr>
        <w:t>Нормативная стоимость (единичные расценки</w:t>
      </w:r>
      <w:proofErr w:type="gramStart"/>
      <w:r w:rsidRPr="00A60475"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 w:rsidRPr="00A60475">
        <w:rPr>
          <w:rFonts w:ascii="Times New Roman" w:hAnsi="Times New Roman" w:cs="Times New Roman"/>
          <w:b/>
          <w:sz w:val="24"/>
          <w:szCs w:val="24"/>
        </w:rPr>
        <w:t>абот по благ</w:t>
      </w:r>
      <w:r w:rsidR="00A60475" w:rsidRPr="00A60475">
        <w:rPr>
          <w:rFonts w:ascii="Times New Roman" w:hAnsi="Times New Roman" w:cs="Times New Roman"/>
          <w:b/>
          <w:sz w:val="24"/>
          <w:szCs w:val="24"/>
        </w:rPr>
        <w:t>оустройству дворовых территорий</w:t>
      </w:r>
      <w:r w:rsidR="00EB13A3" w:rsidRPr="00A60475">
        <w:rPr>
          <w:rFonts w:ascii="Times New Roman" w:hAnsi="Times New Roman" w:cs="Times New Roman"/>
          <w:b/>
          <w:bCs/>
          <w:sz w:val="24"/>
          <w:szCs w:val="24"/>
        </w:rPr>
        <w:t>, входящих в состав минимального перечня  работ</w:t>
      </w:r>
    </w:p>
    <w:p w:rsidR="00EB13A3" w:rsidRPr="00A60475" w:rsidRDefault="00EB13A3" w:rsidP="00EB13A3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62"/>
        <w:gridCol w:w="1456"/>
        <w:gridCol w:w="1134"/>
        <w:gridCol w:w="2753"/>
      </w:tblGrid>
      <w:tr w:rsidR="00825905" w:rsidRPr="00A60475" w:rsidTr="004331F7"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Вид работ  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9" w:type="dxa"/>
            <w:gridSpan w:val="2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Единичная расценка, руб.</w:t>
            </w: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05" w:rsidRPr="00A60475" w:rsidTr="004331F7"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Строительство внутриквартального дворового проезда, автомобильной парковки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1кв. м 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Без бордюра</w:t>
            </w:r>
          </w:p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25905" w:rsidRPr="00A60475" w:rsidTr="004331F7">
        <w:trPr>
          <w:trHeight w:val="823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внутриквартального дворового проезда, автомобильной парковки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1кв. м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</w:tr>
      <w:tr w:rsidR="00825905" w:rsidRPr="00A60475" w:rsidTr="004331F7">
        <w:trPr>
          <w:trHeight w:val="823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тротуара, пешеходной дорожки с асфальтобетонным покрытием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</w:tr>
      <w:tr w:rsidR="00825905" w:rsidRPr="00A60475" w:rsidTr="004331F7">
        <w:trPr>
          <w:trHeight w:val="823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тротуара, пешеходной дорожки с асфальтобетонным покрытием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25905" w:rsidRPr="00A60475" w:rsidTr="004331F7">
        <w:trPr>
          <w:trHeight w:val="823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кирпичных горловин  канализационных колодцев без замены люка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  <w:p w:rsidR="00825905" w:rsidRPr="00A60475" w:rsidRDefault="00825905" w:rsidP="002C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05" w:rsidRPr="00A60475" w:rsidTr="004331F7">
        <w:trPr>
          <w:trHeight w:val="823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кирпичных горловин  канализационных колодцев  с заменой люка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9850</w:t>
            </w:r>
          </w:p>
        </w:tc>
      </w:tr>
      <w:tr w:rsidR="00825905" w:rsidRPr="00A60475" w:rsidTr="004331F7">
        <w:trPr>
          <w:trHeight w:val="467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57" w:type="dxa"/>
          </w:tcPr>
          <w:p w:rsidR="00825905" w:rsidRPr="00A60475" w:rsidRDefault="002D33E3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 w:rsidR="00825905"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25905"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</w:tr>
      <w:tr w:rsidR="00825905" w:rsidRPr="00A60475" w:rsidTr="004331F7">
        <w:trPr>
          <w:trHeight w:val="336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поребрика</w:t>
            </w:r>
            <w:proofErr w:type="spellEnd"/>
          </w:p>
        </w:tc>
        <w:tc>
          <w:tcPr>
            <w:tcW w:w="1457" w:type="dxa"/>
          </w:tcPr>
          <w:p w:rsidR="00825905" w:rsidRPr="00A60475" w:rsidRDefault="002D33E3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proofErr w:type="gramStart"/>
            <w:r w:rsidR="00825905"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25905"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825905" w:rsidRPr="00A60475" w:rsidTr="004331F7">
        <w:trPr>
          <w:trHeight w:val="363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скамьи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25905" w:rsidRPr="00A60475" w:rsidTr="004331F7">
        <w:trPr>
          <w:trHeight w:val="374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скамьи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25905" w:rsidRPr="00A60475" w:rsidTr="004331F7">
        <w:trPr>
          <w:trHeight w:val="401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урны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25905" w:rsidRPr="00A60475" w:rsidTr="004331F7">
        <w:trPr>
          <w:trHeight w:val="429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урны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25905" w:rsidRPr="00A60475" w:rsidTr="004331F7">
        <w:trPr>
          <w:trHeight w:val="420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светильника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825905" w:rsidRPr="00A60475" w:rsidTr="004331F7">
        <w:trPr>
          <w:trHeight w:val="676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уличного освещения по опорам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25905" w:rsidRPr="00A60475" w:rsidTr="004331F7">
        <w:trPr>
          <w:trHeight w:val="823"/>
        </w:trPr>
        <w:tc>
          <w:tcPr>
            <w:tcW w:w="3673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уличного освещения по стене дома</w:t>
            </w:r>
          </w:p>
        </w:tc>
        <w:tc>
          <w:tcPr>
            <w:tcW w:w="1457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25905" w:rsidRPr="00A60475" w:rsidRDefault="00825905" w:rsidP="0043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A60475" w:rsidRDefault="00A60475" w:rsidP="004331F7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70554" w:rsidRDefault="00170554" w:rsidP="004331F7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13A3" w:rsidRDefault="00EB13A3" w:rsidP="00EB13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B7A"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работ</w:t>
      </w:r>
    </w:p>
    <w:p w:rsidR="00EB13A3" w:rsidRPr="00160E49" w:rsidRDefault="00EB13A3" w:rsidP="00EB13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E49">
        <w:rPr>
          <w:rFonts w:ascii="Times New Roman" w:hAnsi="Times New Roman" w:cs="Times New Roman"/>
          <w:bCs/>
          <w:sz w:val="24"/>
          <w:szCs w:val="24"/>
        </w:rPr>
        <w:t>Единичные расценки на оборудование детских и спортивных площадок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4616"/>
        <w:gridCol w:w="1752"/>
        <w:gridCol w:w="1896"/>
      </w:tblGrid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горки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2125</w:t>
            </w: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малая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28656</w:t>
            </w: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38570</w:t>
            </w: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большая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43045</w:t>
            </w: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4616"/>
        <w:gridCol w:w="1752"/>
        <w:gridCol w:w="1896"/>
      </w:tblGrid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3144</w:t>
            </w: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4331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Карусель 6-ти местная «вращающаяся платформа»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27429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с НДС, 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качели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4470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Качели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13800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Подвес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6264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</w:t>
            </w:r>
            <w:proofErr w:type="gramStart"/>
            <w:r w:rsidRPr="00160E49">
              <w:t>качалки-балансир</w:t>
            </w:r>
            <w:proofErr w:type="gramEnd"/>
            <w:r w:rsidRPr="00160E49">
              <w:t xml:space="preserve"> «малая»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1276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Качалка-балансир «малая»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12120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спортивного оборудования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2287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Спортивное оборудование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33807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532"/>
        <w:gridCol w:w="1737"/>
        <w:gridCol w:w="2192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гимнастического комплекса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5481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Гимнастический комплекс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41273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домика-беседки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4125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Домик-беседка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43781</w:t>
            </w: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уличного тренажера «жим руками»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2858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Уличный тренажер «жим руками»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18150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уличного тренажера «скамья для пресса»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1685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Уличный тренажер «скамья для пресса»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16301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теннисного стола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3041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Теннисный стол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17666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песочницы «кораблик»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4705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Песочница «кораблик»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39640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спортивной площадки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168005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Спортивная площадка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1700000</w:t>
            </w:r>
          </w:p>
        </w:tc>
      </w:tr>
    </w:tbl>
    <w:p w:rsidR="00EB13A3" w:rsidRPr="00160E49" w:rsidRDefault="00EB13A3" w:rsidP="00EB13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E49">
        <w:rPr>
          <w:rFonts w:ascii="Times New Roman" w:hAnsi="Times New Roman" w:cs="Times New Roman"/>
          <w:color w:val="000000"/>
          <w:sz w:val="24"/>
          <w:szCs w:val="24"/>
        </w:rPr>
        <w:t>Единичные расценки на озеленение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31"/>
        <w:gridCol w:w="1737"/>
        <w:gridCol w:w="2192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посадки деревьев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Посадочный материал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 конский высотой 50-80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 остролистный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 мелкозернистая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обыкновенная высота до 1 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(смесь видов семейного происхождения) высотой 0,5-1,0 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EB13A3" w:rsidRDefault="00EB13A3" w:rsidP="00EB13A3">
      <w:pPr>
        <w:pStyle w:val="Default"/>
        <w:rPr>
          <w:rFonts w:eastAsiaTheme="minorEastAsia"/>
          <w:color w:val="auto"/>
        </w:rPr>
      </w:pPr>
    </w:p>
    <w:p w:rsidR="00EB13A3" w:rsidRPr="00160E49" w:rsidRDefault="00EB13A3" w:rsidP="00EB13A3">
      <w:pPr>
        <w:pStyle w:val="Default"/>
        <w:jc w:val="center"/>
      </w:pPr>
      <w:r w:rsidRPr="00160E49">
        <w:t>Единичные расценки на устройство контейнерных площадок</w:t>
      </w:r>
    </w:p>
    <w:p w:rsidR="00EB13A3" w:rsidRPr="00160E49" w:rsidRDefault="00EB13A3" w:rsidP="00EB13A3">
      <w:pPr>
        <w:pStyle w:val="Default"/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528"/>
        <w:gridCol w:w="1738"/>
        <w:gridCol w:w="2194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устройства контейнерной площадки (на 1 контейнер)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25611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proofErr w:type="spellStart"/>
            <w:r w:rsidRPr="00160E49">
              <w:t>Евроконтейнер</w:t>
            </w:r>
            <w:proofErr w:type="spellEnd"/>
            <w:r w:rsidRPr="00160E49">
              <w:t xml:space="preserve"> оцинкованный для ТБО 1,1 м3 (1100 л)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17000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Контейнер для мусора 0,75 куб. м толщ</w:t>
            </w:r>
            <w:proofErr w:type="gramStart"/>
            <w:r w:rsidRPr="00160E49">
              <w:t>.</w:t>
            </w:r>
            <w:proofErr w:type="gramEnd"/>
            <w:r w:rsidRPr="00160E49">
              <w:t xml:space="preserve"> </w:t>
            </w:r>
            <w:proofErr w:type="gramStart"/>
            <w:r w:rsidRPr="00160E49">
              <w:t>м</w:t>
            </w:r>
            <w:proofErr w:type="gramEnd"/>
            <w:r w:rsidRPr="00160E49">
              <w:t xml:space="preserve">еталла 2,0мм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5800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pStyle w:val="Default"/>
        <w:jc w:val="center"/>
      </w:pPr>
      <w:r w:rsidRPr="00160E49">
        <w:t>Единичные расценки на оборудование автомобильных парковок</w:t>
      </w:r>
    </w:p>
    <w:p w:rsidR="00EB13A3" w:rsidRPr="00160E49" w:rsidRDefault="00EB13A3" w:rsidP="00EB13A3">
      <w:pPr>
        <w:pStyle w:val="Defaul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878"/>
        <w:gridCol w:w="1539"/>
        <w:gridCol w:w="2321"/>
        <w:gridCol w:w="1706"/>
      </w:tblGrid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№ </w:t>
            </w:r>
            <w:proofErr w:type="gramStart"/>
            <w:r w:rsidRPr="00160E49">
              <w:t>п</w:t>
            </w:r>
            <w:proofErr w:type="gramEnd"/>
            <w:r w:rsidRPr="00160E49">
              <w:t xml:space="preserve">/п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Наименование работ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Ед.</w:t>
            </w:r>
          </w:p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измер</w:t>
            </w:r>
            <w:proofErr w:type="spellEnd"/>
            <w:r w:rsidRPr="00160E49">
              <w:t>.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Кол-во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с НДС в руб. 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Поднятие кирпичных горловин колодцев (без стоимости люка)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 люк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2741,00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Снятие </w:t>
            </w:r>
            <w:proofErr w:type="gramStart"/>
            <w:r w:rsidRPr="00160E49">
              <w:t>деформированных</w:t>
            </w:r>
            <w:proofErr w:type="gramEnd"/>
            <w:r w:rsidRPr="00160E49">
              <w:t xml:space="preserve"> а/бетонных покрытий фрезой толщ.5см (с погрузкой и перевозкой на расстоянии до 10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</w:t>
            </w:r>
            <w:proofErr w:type="gramStart"/>
            <w:r w:rsidRPr="00160E49">
              <w:t>2</w:t>
            </w:r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proofErr w:type="gramStart"/>
            <w:r w:rsidRPr="00160E49">
              <w:t>Разборка</w:t>
            </w:r>
            <w:proofErr w:type="gramEnd"/>
            <w:r w:rsidRPr="00160E49">
              <w:t xml:space="preserve"> а/бетонного покрытия (с погрузкой экскаватором и перевозкой на расстоянии до 15км)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117,00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139,00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Устройство подстилающих и выравнивающих слоев из песка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66,00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Устройство подстилающих и выравнивающих слоев из щебня (с доставкой на </w:t>
            </w:r>
            <w:r w:rsidRPr="00160E49">
              <w:lastRenderedPageBreak/>
              <w:t xml:space="preserve">расстоянии до 70 км)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162,00 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7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Розлив битума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тн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1м2х0,0003тн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8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>Устройство выравнивающего слоя из а/бетона толщ.2,5см (нижний слой а/б марки П</w:t>
            </w:r>
            <w:proofErr w:type="gramStart"/>
            <w:r w:rsidRPr="00160E49">
              <w:t>)-</w:t>
            </w:r>
            <w:proofErr w:type="gramEnd"/>
            <w:r w:rsidRPr="00160E49">
              <w:t xml:space="preserve">проезжая часть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тн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1м2х0,025мх2,34тн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212,0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9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Устройство а/бетонного слоя из а/бетона толщ.5 см (верхний слой а/б марки </w:t>
            </w:r>
            <w:proofErr w:type="spellStart"/>
            <w:r w:rsidRPr="00160E49">
              <w:t>П</w:t>
            </w:r>
            <w:proofErr w:type="gramStart"/>
            <w:r w:rsidRPr="00160E49">
              <w:t>,т</w:t>
            </w:r>
            <w:proofErr w:type="gramEnd"/>
            <w:r w:rsidRPr="00160E49">
              <w:t>ип</w:t>
            </w:r>
            <w:proofErr w:type="spellEnd"/>
            <w:r w:rsidRPr="00160E49">
              <w:t xml:space="preserve"> В) -проезжая часть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</w:t>
            </w:r>
            <w:proofErr w:type="gramStart"/>
            <w:r w:rsidRPr="00160E49">
              <w:t>2</w:t>
            </w:r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468,0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10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Устройство а/бетонного слоя из а/бетона толщ.4 см ( а/б марки </w:t>
            </w:r>
            <w:proofErr w:type="gramStart"/>
            <w:r w:rsidRPr="00160E49">
              <w:t>Ш</w:t>
            </w:r>
            <w:proofErr w:type="gramEnd"/>
            <w:r w:rsidRPr="00160E49">
              <w:t>, тип</w:t>
            </w:r>
          </w:p>
          <w:p w:rsidR="00EB13A3" w:rsidRPr="00160E49" w:rsidRDefault="00EB13A3" w:rsidP="00213D6E">
            <w:pPr>
              <w:pStyle w:val="Default"/>
            </w:pPr>
            <w:r w:rsidRPr="00160E49">
              <w:t>Д</w:t>
            </w:r>
            <w:proofErr w:type="gramStart"/>
            <w:r w:rsidRPr="00160E49">
              <w:t>)-</w:t>
            </w:r>
            <w:proofErr w:type="gramEnd"/>
            <w:r w:rsidRPr="00160E49">
              <w:t xml:space="preserve">тротуар 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</w:t>
            </w:r>
            <w:proofErr w:type="gramStart"/>
            <w:r w:rsidRPr="00160E49">
              <w:t>2</w:t>
            </w:r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411,00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11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 </w:t>
            </w:r>
            <w:proofErr w:type="spellStart"/>
            <w:r w:rsidRPr="00160E49">
              <w:t>пог</w:t>
            </w:r>
            <w:proofErr w:type="gramStart"/>
            <w:r w:rsidRPr="00160E49">
              <w:t>.м</w:t>
            </w:r>
            <w:proofErr w:type="spellEnd"/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222,00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12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Установка нового бортового камня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 </w:t>
            </w:r>
            <w:proofErr w:type="spellStart"/>
            <w:r w:rsidRPr="00160E49">
              <w:t>пог</w:t>
            </w:r>
            <w:proofErr w:type="gramStart"/>
            <w:r w:rsidRPr="00160E49">
              <w:t>.м</w:t>
            </w:r>
            <w:proofErr w:type="spellEnd"/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923,00 </w:t>
            </w:r>
          </w:p>
        </w:tc>
      </w:tr>
    </w:tbl>
    <w:p w:rsidR="00EB13A3" w:rsidRPr="00160E49" w:rsidRDefault="00EB13A3" w:rsidP="00EB13A3">
      <w:pPr>
        <w:pStyle w:val="Default"/>
        <w:jc w:val="center"/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Приложение </w:t>
      </w:r>
      <w:r w:rsidR="005C2926">
        <w:rPr>
          <w:rFonts w:ascii="Times New Roman" w:hAnsi="Times New Roman" w:cs="Times New Roman"/>
          <w:sz w:val="20"/>
        </w:rPr>
        <w:t>3</w:t>
      </w:r>
    </w:p>
    <w:p w:rsidR="00C452AF" w:rsidRPr="00087B85" w:rsidRDefault="00C452AF" w:rsidP="00C452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BA447D" w:rsidRDefault="00872C24" w:rsidP="00B86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47D" w:rsidRPr="00BA447D" w:rsidRDefault="00BA447D" w:rsidP="00BA447D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Pr="00BA447D"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b/>
          <w:sz w:val="28"/>
          <w:szCs w:val="28"/>
        </w:rPr>
        <w:t>ровых территорий Палехского городского поселения</w:t>
      </w: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447D" w:rsidRPr="00BA447D" w:rsidRDefault="00BA447D" w:rsidP="00833F5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BA447D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 год»</w:t>
      </w:r>
      <w:r w:rsidRPr="00BA447D">
        <w:rPr>
          <w:rFonts w:ascii="Times New Roman" w:hAnsi="Times New Roman" w:cs="Times New Roman"/>
          <w:sz w:val="28"/>
          <w:szCs w:val="28"/>
        </w:rPr>
        <w:t xml:space="preserve"> (далее – Программа), механизм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BA447D" w:rsidRPr="00BA447D" w:rsidRDefault="00BA447D" w:rsidP="00B24D89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BA447D" w:rsidRPr="00BA447D" w:rsidRDefault="00BA447D" w:rsidP="00B24D89">
      <w:pPr>
        <w:tabs>
          <w:tab w:val="left" w:pos="1843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а) дополнительный перечень работ – установленный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перечень работ по благоустройству дворовой т</w:t>
      </w:r>
      <w:r w:rsidR="009A600C">
        <w:rPr>
          <w:rFonts w:ascii="Times New Roman" w:hAnsi="Times New Roman" w:cs="Times New Roman"/>
          <w:sz w:val="28"/>
          <w:szCs w:val="28"/>
        </w:rPr>
        <w:t>ерритории;</w:t>
      </w:r>
    </w:p>
    <w:p w:rsidR="00BA447D" w:rsidRPr="00BA447D" w:rsidRDefault="00BA447D" w:rsidP="00B24D89">
      <w:pPr>
        <w:tabs>
          <w:tab w:val="left" w:pos="1418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б) т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A447D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выполняемая в качестве</w:t>
      </w:r>
      <w:r w:rsidRPr="00BA447D">
        <w:rPr>
          <w:rFonts w:ascii="Times New Roman" w:hAnsi="Times New Roman" w:cs="Times New Roman"/>
          <w:sz w:val="28"/>
          <w:szCs w:val="28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</w:t>
      </w:r>
      <w:r w:rsidR="009A600C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>;</w:t>
      </w:r>
    </w:p>
    <w:p w:rsidR="00BA447D" w:rsidRPr="00BA447D" w:rsidRDefault="00BA447D" w:rsidP="00B24D89">
      <w:pPr>
        <w:tabs>
          <w:tab w:val="left" w:pos="1418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в) финансовое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– </w:t>
      </w:r>
      <w:r w:rsidRPr="00BA447D">
        <w:rPr>
          <w:rFonts w:ascii="Times New Roman" w:hAnsi="Times New Roman" w:cs="Times New Roman"/>
          <w:sz w:val="28"/>
          <w:szCs w:val="28"/>
        </w:rPr>
        <w:t>финансирование выполнения видов работ из дополнительного перечня работ по благоустройству двор</w:t>
      </w:r>
      <w:r w:rsidR="009A600C">
        <w:rPr>
          <w:rFonts w:ascii="Times New Roman" w:hAnsi="Times New Roman" w:cs="Times New Roman"/>
          <w:sz w:val="28"/>
          <w:szCs w:val="28"/>
        </w:rPr>
        <w:t xml:space="preserve">овых территорий Палехского городского поселения </w:t>
      </w:r>
      <w:r w:rsidRPr="00BA447D">
        <w:rPr>
          <w:rFonts w:ascii="Times New Roman" w:hAnsi="Times New Roman" w:cs="Times New Roman"/>
          <w:sz w:val="28"/>
          <w:szCs w:val="28"/>
        </w:rPr>
        <w:t>за счет участия заинтересованных лиц в размере не менее 5 процентов от общей стоимости соответствующего вида работ;</w:t>
      </w:r>
    </w:p>
    <w:p w:rsidR="00BA447D" w:rsidRPr="00BA447D" w:rsidRDefault="00BA447D" w:rsidP="00B24D89">
      <w:pPr>
        <w:tabs>
          <w:tab w:val="left" w:pos="1418"/>
        </w:tabs>
        <w:autoSpaceDN w:val="0"/>
        <w:adjustRightInd w:val="0"/>
        <w:spacing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г) общественная комиссия – комиссия, создаваемая в соответствии с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BA447D" w:rsidRPr="00BA447D" w:rsidRDefault="00BA447D" w:rsidP="00833F56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4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и форма участия  (трудовое и (или) финансовое) заинтересованных лиц в выполнении работ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851"/>
        <w:jc w:val="both"/>
        <w:rPr>
          <w:rStyle w:val="apple-converted-space"/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851"/>
        <w:jc w:val="both"/>
        <w:rPr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 xml:space="preserve">Организация трудового и (или) финансового участия </w:t>
      </w:r>
      <w:r w:rsidRPr="00BA447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lastRenderedPageBreak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</w:t>
      </w:r>
      <w:r w:rsidR="009A600C">
        <w:rPr>
          <w:sz w:val="28"/>
          <w:szCs w:val="28"/>
        </w:rPr>
        <w:t>чнями, предоставляются в отдел  городского хозяйства администрации Палехского муниципального района</w:t>
      </w:r>
      <w:r w:rsidRPr="00BA447D">
        <w:rPr>
          <w:sz w:val="28"/>
          <w:szCs w:val="28"/>
        </w:rPr>
        <w:t xml:space="preserve"> (далее - Комитет).</w:t>
      </w:r>
    </w:p>
    <w:p w:rsidR="00BA447D" w:rsidRPr="00BA447D" w:rsidRDefault="00BA447D" w:rsidP="00BA44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47D">
        <w:rPr>
          <w:color w:val="auto"/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BA447D">
        <w:rPr>
          <w:color w:val="auto"/>
          <w:sz w:val="28"/>
          <w:szCs w:val="28"/>
        </w:rPr>
        <w:t>дств с ф</w:t>
      </w:r>
      <w:proofErr w:type="gramEnd"/>
      <w:r w:rsidRPr="00BA447D">
        <w:rPr>
          <w:color w:val="auto"/>
          <w:sz w:val="28"/>
          <w:szCs w:val="28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BA447D" w:rsidRPr="00BA447D" w:rsidRDefault="00BA447D" w:rsidP="00BA447D">
      <w:pPr>
        <w:pStyle w:val="Default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финансовое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447D"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BA447D">
        <w:rPr>
          <w:sz w:val="28"/>
          <w:szCs w:val="28"/>
        </w:rPr>
        <w:t xml:space="preserve"> При этом</w:t>
      </w:r>
      <w:proofErr w:type="gramStart"/>
      <w:r w:rsidRPr="00BA447D">
        <w:rPr>
          <w:sz w:val="28"/>
          <w:szCs w:val="28"/>
        </w:rPr>
        <w:t>,</w:t>
      </w:r>
      <w:proofErr w:type="gramEnd"/>
      <w:r w:rsidRPr="00BA447D">
        <w:rPr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трудовое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BA447D" w:rsidRPr="00BA447D" w:rsidRDefault="00BA447D" w:rsidP="00833F56">
      <w:pPr>
        <w:numPr>
          <w:ilvl w:val="0"/>
          <w:numId w:val="10"/>
        </w:numPr>
        <w:tabs>
          <w:tab w:val="left" w:pos="284"/>
          <w:tab w:val="left" w:pos="1560"/>
          <w:tab w:val="left" w:pos="1843"/>
        </w:tabs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Условия аккумулирования и расходования средств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</w:t>
      </w:r>
      <w:r w:rsidR="009A600C">
        <w:rPr>
          <w:rFonts w:ascii="Times New Roman" w:hAnsi="Times New Roman" w:cs="Times New Roman"/>
          <w:sz w:val="28"/>
          <w:szCs w:val="28"/>
        </w:rPr>
        <w:t>случае принятия решения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заинтересов</w:t>
      </w:r>
      <w:r w:rsidR="009A600C">
        <w:rPr>
          <w:rFonts w:ascii="Times New Roman" w:hAnsi="Times New Roman" w:cs="Times New Roman"/>
          <w:sz w:val="28"/>
          <w:szCs w:val="28"/>
        </w:rPr>
        <w:t xml:space="preserve">анными лицами </w:t>
      </w:r>
      <w:proofErr w:type="gramStart"/>
      <w:r w:rsidR="009A60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A600C">
        <w:rPr>
          <w:rFonts w:ascii="Times New Roman" w:hAnsi="Times New Roman" w:cs="Times New Roman"/>
          <w:sz w:val="28"/>
          <w:szCs w:val="28"/>
        </w:rPr>
        <w:t xml:space="preserve"> финансовом участии в выполнении,</w:t>
      </w:r>
      <w:r w:rsidRPr="00BA447D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</w:t>
      </w:r>
      <w:r w:rsidR="009A600C">
        <w:rPr>
          <w:rFonts w:ascii="Times New Roman" w:hAnsi="Times New Roman" w:cs="Times New Roman"/>
          <w:sz w:val="28"/>
          <w:szCs w:val="28"/>
        </w:rPr>
        <w:t>рий,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перечисляются на лицевой счет администратора </w:t>
      </w:r>
      <w:r w:rsidR="009A600C">
        <w:rPr>
          <w:rFonts w:ascii="Times New Roman" w:hAnsi="Times New Roman" w:cs="Times New Roman"/>
          <w:sz w:val="28"/>
          <w:szCs w:val="28"/>
        </w:rPr>
        <w:t>доходов бюджета Палехского городского поселения – отдела городского хозяйства Палех</w:t>
      </w:r>
      <w:r w:rsidR="007A740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47D" w:rsidRPr="007A740F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</w:t>
      </w:r>
      <w:r w:rsidR="007A740F">
        <w:rPr>
          <w:rFonts w:ascii="Times New Roman" w:hAnsi="Times New Roman" w:cs="Times New Roman"/>
          <w:sz w:val="28"/>
          <w:szCs w:val="28"/>
        </w:rPr>
        <w:t>орий, может быть открыт отделом городского хозяйства Палехского муниципального района</w:t>
      </w:r>
      <w:r w:rsidRPr="007A740F">
        <w:rPr>
          <w:rFonts w:ascii="Times New Roman" w:hAnsi="Times New Roman" w:cs="Times New Roman"/>
          <w:sz w:val="28"/>
          <w:szCs w:val="28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lastRenderedPageBreak/>
        <w:t>После утверждения дизайн-проекта общественной муниципальной комиссией и его согласования с представите</w:t>
      </w:r>
      <w:r w:rsidR="007A740F">
        <w:rPr>
          <w:rFonts w:ascii="Times New Roman" w:hAnsi="Times New Roman" w:cs="Times New Roman"/>
          <w:sz w:val="28"/>
          <w:szCs w:val="28"/>
        </w:rPr>
        <w:t>лем заинтересованных лиц отдел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лиц в случаях определенных соглашением.</w:t>
      </w:r>
    </w:p>
    <w:p w:rsidR="00BA447D" w:rsidRPr="00BA447D" w:rsidRDefault="00BA447D" w:rsidP="00B2452C">
      <w:pPr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дизайн-проекте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>, и составляет не менее 5 процентов от общей стоимости соответствующего вида работ из дополнительного перечня работ.</w:t>
      </w:r>
    </w:p>
    <w:p w:rsidR="00BA447D" w:rsidRPr="00BA447D" w:rsidRDefault="00BA447D" w:rsidP="00B2452C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BA447D" w:rsidRPr="007A740F" w:rsidRDefault="00BA447D" w:rsidP="00B2452C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заинтересованными лицами осуществляется в течение десяти дней с </w:t>
      </w:r>
      <w:r w:rsidR="007A740F">
        <w:rPr>
          <w:rFonts w:ascii="Times New Roman" w:hAnsi="Times New Roman" w:cs="Times New Roman"/>
          <w:sz w:val="28"/>
          <w:szCs w:val="28"/>
        </w:rPr>
        <w:t>момента подписания соглашения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7A740F" w:rsidRDefault="00BA447D" w:rsidP="00B2452C">
      <w:pPr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47D">
        <w:rPr>
          <w:rFonts w:ascii="Times New Roman" w:hAnsi="Times New Roman" w:cs="Times New Roman"/>
          <w:color w:val="000000"/>
          <w:sz w:val="28"/>
          <w:szCs w:val="2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</w:t>
      </w:r>
      <w:r w:rsidR="007A740F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Программой. </w:t>
      </w:r>
      <w:r w:rsidRPr="00BA447D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</w:t>
      </w:r>
      <w:r w:rsidR="007A740F">
        <w:rPr>
          <w:rFonts w:ascii="Times New Roman" w:hAnsi="Times New Roman" w:cs="Times New Roman"/>
          <w:sz w:val="28"/>
          <w:szCs w:val="28"/>
        </w:rPr>
        <w:t>од бюджета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с момента их зач</w:t>
      </w:r>
      <w:r w:rsidR="007A740F">
        <w:rPr>
          <w:rFonts w:ascii="Times New Roman" w:hAnsi="Times New Roman" w:cs="Times New Roman"/>
          <w:sz w:val="28"/>
          <w:szCs w:val="28"/>
        </w:rPr>
        <w:t>исления на лицевой счет отдела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BA447D" w:rsidRDefault="00BA447D" w:rsidP="00B2452C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</w:t>
      </w:r>
      <w:r w:rsidR="007A740F">
        <w:rPr>
          <w:rFonts w:ascii="Times New Roman" w:hAnsi="Times New Roman" w:cs="Times New Roman"/>
          <w:sz w:val="28"/>
          <w:szCs w:val="28"/>
        </w:rPr>
        <w:t>дня перечисления средств отдел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7A740F">
        <w:rPr>
          <w:rFonts w:ascii="Times New Roman" w:hAnsi="Times New Roman" w:cs="Times New Roman"/>
          <w:spacing w:val="-3"/>
          <w:sz w:val="28"/>
          <w:szCs w:val="28"/>
        </w:rPr>
        <w:t>отдел финансов администрации Палехского муниципального района (далее – отдел</w:t>
      </w:r>
      <w:r w:rsidRPr="00BA447D">
        <w:rPr>
          <w:rFonts w:ascii="Times New Roman" w:hAnsi="Times New Roman" w:cs="Times New Roman"/>
          <w:spacing w:val="-3"/>
          <w:sz w:val="28"/>
          <w:szCs w:val="28"/>
        </w:rPr>
        <w:t xml:space="preserve"> финансов)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копию заключенного соглашения.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</w:t>
      </w:r>
      <w:r w:rsidR="007A740F">
        <w:rPr>
          <w:rFonts w:ascii="Times New Roman" w:hAnsi="Times New Roman" w:cs="Times New Roman"/>
          <w:sz w:val="28"/>
          <w:szCs w:val="28"/>
        </w:rPr>
        <w:t xml:space="preserve"> бюджетные ассигнования отделу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как главному распорядителю бюджетных сре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BA447D" w:rsidRPr="00BA447D" w:rsidRDefault="007A740F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осуществляет учет поступающих от заинтересованных лиц денежных сре</w:t>
      </w:r>
      <w:proofErr w:type="gramStart"/>
      <w:r w:rsidR="00BA447D" w:rsidRPr="00BA447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BA447D" w:rsidRPr="00BA447D">
        <w:rPr>
          <w:rFonts w:ascii="Times New Roman" w:hAnsi="Times New Roman" w:cs="Times New Roman"/>
          <w:sz w:val="28"/>
          <w:szCs w:val="28"/>
        </w:rPr>
        <w:t xml:space="preserve">азрезе </w:t>
      </w:r>
      <w:r w:rsidR="00BA447D" w:rsidRPr="00BA447D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домов, дворовые территории которых подлежат благоустройству.</w:t>
      </w:r>
    </w:p>
    <w:p w:rsidR="00BA447D" w:rsidRPr="00BA447D" w:rsidRDefault="007A740F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обеспечивает ежемесячное опубликование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Палехского муниципального района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A447D" w:rsidRPr="00BA447D" w:rsidRDefault="007A740F" w:rsidP="00B2452C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BA447D" w:rsidRPr="00BA447D" w:rsidRDefault="00BA447D" w:rsidP="00B2452C">
      <w:pPr>
        <w:widowControl w:val="0"/>
        <w:numPr>
          <w:ilvl w:val="1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</w:t>
      </w:r>
      <w:r w:rsidR="00EB4B4A">
        <w:rPr>
          <w:rFonts w:ascii="Times New Roman" w:hAnsi="Times New Roman" w:cs="Times New Roman"/>
          <w:sz w:val="28"/>
          <w:szCs w:val="28"/>
        </w:rPr>
        <w:t>ных лиц осуществляется отделом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BA447D" w:rsidRDefault="00E03873" w:rsidP="00833F56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47D" w:rsidRPr="00BA44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447D" w:rsidRPr="00BA447D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</w:t>
      </w:r>
      <w:r w:rsidR="00EB4B4A">
        <w:rPr>
          <w:rFonts w:ascii="Times New Roman" w:hAnsi="Times New Roman" w:cs="Times New Roman"/>
          <w:sz w:val="28"/>
          <w:szCs w:val="28"/>
        </w:rPr>
        <w:t xml:space="preserve"> лиц осуществляется отделом </w:t>
      </w:r>
      <w:r w:rsidR="00BA447D" w:rsidRPr="00BA447D">
        <w:rPr>
          <w:rFonts w:ascii="Times New Roman" w:hAnsi="Times New Roman" w:cs="Times New Roman"/>
          <w:sz w:val="28"/>
          <w:szCs w:val="28"/>
        </w:rPr>
        <w:t>финансов в соответствии с бюджетным законодательством.</w:t>
      </w:r>
    </w:p>
    <w:p w:rsidR="00CB063F" w:rsidRDefault="00CB063F" w:rsidP="00CB063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B063F" w:rsidRPr="00CB063F" w:rsidRDefault="00CB063F" w:rsidP="00B2452C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3F">
        <w:rPr>
          <w:rFonts w:ascii="Times New Roman" w:hAnsi="Times New Roman" w:cs="Times New Roman"/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CB063F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CB063F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дворовых территорий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4D89">
        <w:rPr>
          <w:rFonts w:ascii="Times New Roman" w:hAnsi="Times New Roman" w:cs="Times New Roman"/>
          <w:sz w:val="28"/>
          <w:szCs w:val="28"/>
        </w:rPr>
        <w:t xml:space="preserve">1. 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="00CB063F" w:rsidRPr="00303F0D">
        <w:rPr>
          <w:rFonts w:ascii="Times New Roman" w:hAnsi="Times New Roman" w:cs="Times New Roman"/>
          <w:sz w:val="28"/>
          <w:szCs w:val="28"/>
        </w:rPr>
        <w:t>включаемых</w:t>
      </w:r>
      <w:proofErr w:type="gramEnd"/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в муниципальную программу  ___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2. Для целей Порядка  применяются следующие понятия: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>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3.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Данные проекты могут быть разработаны проектной организацией.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4D89">
        <w:rPr>
          <w:rFonts w:ascii="Times New Roman" w:hAnsi="Times New Roman" w:cs="Times New Roman"/>
          <w:sz w:val="28"/>
          <w:szCs w:val="28"/>
        </w:rPr>
        <w:t xml:space="preserve">4. </w:t>
      </w:r>
      <w:r w:rsidR="00CB063F" w:rsidRPr="00303F0D"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5. В дизайн - прое</w:t>
      </w:r>
      <w:proofErr w:type="gramStart"/>
      <w:r w:rsidR="00CB063F" w:rsidRPr="00303F0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CB063F" w:rsidRPr="00303F0D">
        <w:rPr>
          <w:rFonts w:ascii="Times New Roman" w:hAnsi="Times New Roman" w:cs="Times New Roman"/>
          <w:sz w:val="28"/>
          <w:szCs w:val="28"/>
        </w:rPr>
        <w:t>ючается текстовое и визуальное описание проекта благоустройства.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303F0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03F0D">
        <w:rPr>
          <w:rFonts w:ascii="Times New Roman" w:hAnsi="Times New Roman" w:cs="Times New Roman"/>
          <w:sz w:val="28"/>
          <w:szCs w:val="28"/>
        </w:rPr>
        <w:t xml:space="preserve"> зависит от вида и состава планируемых работ. 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063F" w:rsidRPr="00303F0D">
        <w:rPr>
          <w:rFonts w:ascii="Times New Roman" w:hAnsi="Times New Roman" w:cs="Times New Roman"/>
          <w:sz w:val="28"/>
          <w:szCs w:val="28"/>
        </w:rPr>
        <w:t>6. Разработка дизайн - проекта включает следующие стадии: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осмотр дворовой территории, предлагаемой к благоустройству, совместно с представителем заинтересованных лиц;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 разработка дизайн - проекта;</w:t>
      </w:r>
    </w:p>
    <w:p w:rsidR="00CB063F" w:rsidRPr="00303F0D" w:rsidRDefault="00E0173B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63F" w:rsidRPr="00303F0D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spellStart"/>
      <w:proofErr w:type="gramStart"/>
      <w:r w:rsidR="00CB063F" w:rsidRPr="00303F0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CB063F" w:rsidRPr="00303F0D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 с представителем заинтересованных лиц</w:t>
      </w:r>
      <w:r w:rsidR="00303F0D" w:rsidRPr="00303F0D">
        <w:rPr>
          <w:rFonts w:ascii="Times New Roman" w:hAnsi="Times New Roman" w:cs="Times New Roman"/>
          <w:sz w:val="28"/>
          <w:szCs w:val="28"/>
        </w:rPr>
        <w:t>.</w:t>
      </w:r>
    </w:p>
    <w:p w:rsidR="00303F0D" w:rsidRPr="00B24D89" w:rsidRDefault="00303F0D" w:rsidP="00B24D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087B85">
      <w:pPr>
        <w:pStyle w:val="ConsPlusNormal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 xml:space="preserve">Подпрограмма "Благоустройство </w:t>
      </w:r>
      <w:r w:rsidR="00B805B9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32008D">
        <w:rPr>
          <w:rFonts w:ascii="Times New Roman" w:hAnsi="Times New Roman" w:cs="Times New Roman"/>
          <w:b/>
          <w:sz w:val="28"/>
          <w:szCs w:val="28"/>
        </w:rPr>
        <w:t xml:space="preserve"> территорий Палехского городского поселения "</w:t>
      </w:r>
    </w:p>
    <w:p w:rsidR="00087B85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087B85">
      <w:pPr>
        <w:pStyle w:val="ConsPlusNormal"/>
        <w:numPr>
          <w:ilvl w:val="0"/>
          <w:numId w:val="11"/>
        </w:num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087B85" w:rsidRPr="0032008D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15"/>
        <w:gridCol w:w="6290"/>
      </w:tblGrid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9" w:type="dxa"/>
          </w:tcPr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B805B9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Палехского городского поселения </w:t>
            </w:r>
          </w:p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69" w:type="dxa"/>
          </w:tcPr>
          <w:p w:rsidR="00087B85" w:rsidRDefault="00694BBE" w:rsidP="00694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B24D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69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69" w:type="dxa"/>
          </w:tcPr>
          <w:p w:rsidR="00087B85" w:rsidRDefault="00087B85" w:rsidP="00E03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proofErr w:type="gramStart"/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муниципальных территорий общего пользования Палехского городского поселения</w:t>
            </w:r>
            <w:proofErr w:type="gramEnd"/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муниципальных территорий общего пользования.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5B9" w:rsidTr="00C54873">
        <w:tc>
          <w:tcPr>
            <w:tcW w:w="2802" w:type="dxa"/>
          </w:tcPr>
          <w:p w:rsidR="00B805B9" w:rsidRPr="009C78ED" w:rsidRDefault="00B805B9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Объем ресурсного 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</w:tcPr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бюджетных ассигнований:</w:t>
            </w:r>
            <w:r w:rsidR="00B2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96 122 461,36 руб.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2018 год – 306 900,00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E10B4">
              <w:rPr>
                <w:rFonts w:ascii="Times New Roman" w:hAnsi="Times New Roman" w:cs="Times New Roman"/>
                <w:sz w:val="28"/>
                <w:szCs w:val="28"/>
              </w:rPr>
              <w:t>94 555 561,36</w:t>
            </w: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2020 год – 420000,00 руб.,</w:t>
            </w:r>
          </w:p>
          <w:p w:rsidR="001349CC" w:rsidRPr="001349CC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2021 год – 420000,00 руб.,</w:t>
            </w:r>
          </w:p>
          <w:p w:rsidR="00B805B9" w:rsidRDefault="001349CC" w:rsidP="0013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C">
              <w:rPr>
                <w:rFonts w:ascii="Times New Roman" w:hAnsi="Times New Roman" w:cs="Times New Roman"/>
                <w:sz w:val="28"/>
                <w:szCs w:val="28"/>
              </w:rPr>
              <w:t>2022 год – 420000,00 руб.</w:t>
            </w:r>
            <w:r w:rsidR="00B24D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D89" w:rsidRPr="00B24D89" w:rsidRDefault="00B24D89" w:rsidP="00B2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89">
              <w:rPr>
                <w:rFonts w:ascii="Times New Roman" w:hAnsi="Times New Roman" w:cs="Times New Roman"/>
                <w:sz w:val="28"/>
                <w:szCs w:val="28"/>
              </w:rPr>
              <w:t>2023 год – при выделении денежных средств;</w:t>
            </w:r>
          </w:p>
          <w:p w:rsidR="00B24D89" w:rsidRPr="001349CC" w:rsidRDefault="00B24D89" w:rsidP="00B2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89">
              <w:rPr>
                <w:rFonts w:ascii="Times New Roman" w:hAnsi="Times New Roman" w:cs="Times New Roman"/>
                <w:sz w:val="28"/>
                <w:szCs w:val="28"/>
              </w:rPr>
              <w:t>2024 год – при выделении денежных средств.</w:t>
            </w:r>
          </w:p>
        </w:tc>
      </w:tr>
      <w:tr w:rsidR="00087B85" w:rsidTr="00C54873">
        <w:tc>
          <w:tcPr>
            <w:tcW w:w="2802" w:type="dxa"/>
          </w:tcPr>
          <w:p w:rsidR="00087B85" w:rsidRPr="008F467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среды обитания;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проживания населения;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комфортности проживания населения;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зданий, сооружений, общественных территорий для инвалидов и других маломобильных групп населения</w:t>
            </w:r>
          </w:p>
        </w:tc>
      </w:tr>
    </w:tbl>
    <w:p w:rsidR="00B31C01" w:rsidRDefault="00B31C01" w:rsidP="00B24D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7B85" w:rsidRPr="00B24D89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89">
        <w:rPr>
          <w:rFonts w:ascii="Times New Roman" w:hAnsi="Times New Roman" w:cs="Times New Roman"/>
          <w:b/>
          <w:sz w:val="28"/>
          <w:szCs w:val="28"/>
        </w:rPr>
        <w:t>2. Целевые показатели (индикаторы), применяемые для оценки</w:t>
      </w:r>
    </w:p>
    <w:p w:rsidR="00087B85" w:rsidRPr="00B24D89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89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B31C01" w:rsidRPr="00B159EA" w:rsidRDefault="00B31C01" w:rsidP="00B31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Layout w:type="fixed"/>
        <w:tblLook w:val="04A0"/>
      </w:tblPr>
      <w:tblGrid>
        <w:gridCol w:w="534"/>
        <w:gridCol w:w="2551"/>
        <w:gridCol w:w="709"/>
        <w:gridCol w:w="709"/>
        <w:gridCol w:w="708"/>
        <w:gridCol w:w="709"/>
        <w:gridCol w:w="709"/>
        <w:gridCol w:w="850"/>
        <w:gridCol w:w="709"/>
        <w:gridCol w:w="851"/>
      </w:tblGrid>
      <w:tr w:rsidR="00B805B9" w:rsidRPr="00B24D89" w:rsidTr="00B24D89">
        <w:tc>
          <w:tcPr>
            <w:tcW w:w="534" w:type="dxa"/>
            <w:vMerge w:val="restart"/>
          </w:tcPr>
          <w:p w:rsidR="00B805B9" w:rsidRPr="00B24D8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551" w:type="dxa"/>
            <w:vMerge w:val="restart"/>
          </w:tcPr>
          <w:p w:rsidR="00B805B9" w:rsidRPr="00B24D8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B805B9" w:rsidRPr="00B24D8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245" w:type="dxa"/>
            <w:gridSpan w:val="7"/>
          </w:tcPr>
          <w:p w:rsidR="00B805B9" w:rsidRPr="00B24D8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Значение целевых показателей  (индикаторов)</w:t>
            </w:r>
          </w:p>
        </w:tc>
      </w:tr>
      <w:tr w:rsidR="00B24D89" w:rsidRPr="00B24D89" w:rsidTr="00B24D89">
        <w:tc>
          <w:tcPr>
            <w:tcW w:w="534" w:type="dxa"/>
            <w:vMerge/>
          </w:tcPr>
          <w:p w:rsidR="00B24D89" w:rsidRPr="00B24D89" w:rsidRDefault="00B24D8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B24D89" w:rsidRPr="00B24D89" w:rsidRDefault="00B24D8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B24D89" w:rsidRPr="00B24D89" w:rsidRDefault="00B24D8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24D89" w:rsidRPr="00B24D89" w:rsidRDefault="00B24D89" w:rsidP="003B6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8" w:type="dxa"/>
          </w:tcPr>
          <w:p w:rsidR="00B24D89" w:rsidRPr="00B24D89" w:rsidRDefault="00B24D89" w:rsidP="003B6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B24D89" w:rsidRPr="00B24D89" w:rsidRDefault="00B24D89" w:rsidP="003B6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B24D89" w:rsidRPr="00B24D89" w:rsidRDefault="00B24D89" w:rsidP="003B6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B24D89" w:rsidRPr="00B24D89" w:rsidTr="00B24D89">
        <w:tc>
          <w:tcPr>
            <w:tcW w:w="534" w:type="dxa"/>
          </w:tcPr>
          <w:p w:rsidR="00B24D89" w:rsidRPr="00B24D89" w:rsidRDefault="00B24D8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 xml:space="preserve">1. </w:t>
            </w:r>
          </w:p>
        </w:tc>
        <w:tc>
          <w:tcPr>
            <w:tcW w:w="2551" w:type="dxa"/>
          </w:tcPr>
          <w:p w:rsidR="00B24D89" w:rsidRPr="00B24D89" w:rsidRDefault="00B24D89" w:rsidP="00B805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B24D89" w:rsidRPr="00B24D89" w:rsidRDefault="00B24D8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534" w:type="dxa"/>
          </w:tcPr>
          <w:p w:rsidR="00B24D89" w:rsidRPr="00B24D89" w:rsidRDefault="00B24D89" w:rsidP="003B6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551" w:type="dxa"/>
          </w:tcPr>
          <w:p w:rsidR="00B24D89" w:rsidRPr="00B24D89" w:rsidRDefault="00B24D89" w:rsidP="00B805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 xml:space="preserve">Доля благоустроенных общественных территорий от общего количества </w:t>
            </w:r>
          </w:p>
        </w:tc>
        <w:tc>
          <w:tcPr>
            <w:tcW w:w="709" w:type="dxa"/>
          </w:tcPr>
          <w:p w:rsidR="00B24D89" w:rsidRPr="00B24D89" w:rsidRDefault="00B24D89" w:rsidP="003B6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26,7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B31C01" w:rsidRPr="00B159EA" w:rsidRDefault="00B31C01" w:rsidP="00B31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443" w:rsidRDefault="00922443" w:rsidP="00087B85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85" w:rsidRPr="00F34FF3" w:rsidRDefault="00087B85" w:rsidP="00087B85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060CF6" w:rsidRPr="00837128" w:rsidRDefault="0040382F" w:rsidP="00060CF6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060CF6" w:rsidRPr="00837128">
        <w:rPr>
          <w:rFonts w:ascii="Times New Roman" w:hAnsi="Times New Roman" w:cs="Times New Roman"/>
          <w:szCs w:val="28"/>
        </w:rPr>
        <w:t>уб.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2665"/>
        <w:gridCol w:w="708"/>
        <w:gridCol w:w="851"/>
        <w:gridCol w:w="709"/>
        <w:gridCol w:w="850"/>
        <w:gridCol w:w="851"/>
        <w:gridCol w:w="806"/>
        <w:gridCol w:w="805"/>
      </w:tblGrid>
      <w:tr w:rsidR="00B24D89" w:rsidRPr="00B24D89" w:rsidTr="00B24D89">
        <w:tc>
          <w:tcPr>
            <w:tcW w:w="704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№</w:t>
            </w:r>
            <w:proofErr w:type="spellStart"/>
            <w:proofErr w:type="gramStart"/>
            <w:r w:rsidRPr="00B24D8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B24D8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B24D8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65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Наименование мероприятия / Источник ресурсного обеспечения</w:t>
            </w:r>
          </w:p>
        </w:tc>
        <w:tc>
          <w:tcPr>
            <w:tcW w:w="708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851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0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B24D89" w:rsidRPr="00B24D89" w:rsidTr="00B24D89">
        <w:tc>
          <w:tcPr>
            <w:tcW w:w="3369" w:type="dxa"/>
            <w:gridSpan w:val="2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708" w:type="dxa"/>
          </w:tcPr>
          <w:p w:rsidR="00B24D89" w:rsidRPr="00B24D89" w:rsidRDefault="00B24D89" w:rsidP="00403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30690</w:t>
            </w:r>
            <w:r w:rsidR="0040382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B24D89" w:rsidRPr="00B24D89" w:rsidRDefault="0040382F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94555</w:t>
            </w:r>
            <w:r w:rsidR="00CE10B4">
              <w:rPr>
                <w:rFonts w:ascii="Times New Roman" w:hAnsi="Times New Roman" w:cs="Times New Roman"/>
                <w:szCs w:val="22"/>
              </w:rPr>
              <w:t>561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CE10B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709" w:type="dxa"/>
          </w:tcPr>
          <w:p w:rsidR="00B24D89" w:rsidRPr="00B24D89" w:rsidRDefault="00B24D89" w:rsidP="004038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420</w:t>
            </w:r>
            <w:r w:rsidR="0040382F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42000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42000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3369" w:type="dxa"/>
            <w:gridSpan w:val="2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8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B24D89" w:rsidRPr="00B24D89" w:rsidRDefault="0040382F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92367</w:t>
            </w:r>
            <w:r w:rsidR="00B24D89" w:rsidRPr="00B24D8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3369" w:type="dxa"/>
            <w:gridSpan w:val="2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8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B24D89" w:rsidRPr="00B24D89" w:rsidRDefault="0040382F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933</w:t>
            </w:r>
            <w:r w:rsidR="00B24D89" w:rsidRPr="00B24D8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3369" w:type="dxa"/>
            <w:gridSpan w:val="2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бюджет Палехского городского поселения</w:t>
            </w:r>
          </w:p>
        </w:tc>
        <w:tc>
          <w:tcPr>
            <w:tcW w:w="708" w:type="dxa"/>
          </w:tcPr>
          <w:p w:rsidR="00B24D89" w:rsidRPr="00B24D89" w:rsidRDefault="00B24D89" w:rsidP="00403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30690</w:t>
            </w:r>
            <w:r w:rsidR="0040382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</w:t>
            </w:r>
            <w:r w:rsidR="002C0E71">
              <w:rPr>
                <w:rFonts w:ascii="Times New Roman" w:hAnsi="Times New Roman" w:cs="Times New Roman"/>
                <w:sz w:val="22"/>
                <w:szCs w:val="22"/>
              </w:rPr>
              <w:t>561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C0E7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B24D89" w:rsidRPr="00B24D89" w:rsidRDefault="00B24D89" w:rsidP="004038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89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="004038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24D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42000</w:t>
            </w:r>
            <w:r w:rsidR="00B24D89" w:rsidRPr="00B24D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42000</w:t>
            </w:r>
            <w:r w:rsidR="00B24D89" w:rsidRPr="00B24D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3369" w:type="dxa"/>
            <w:gridSpan w:val="2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b/>
                <w:i/>
                <w:szCs w:val="22"/>
              </w:rPr>
              <w:t>Мероприятия подпрограммы*</w:t>
            </w:r>
          </w:p>
        </w:tc>
        <w:tc>
          <w:tcPr>
            <w:tcW w:w="708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B24D89" w:rsidRPr="00B24D89" w:rsidRDefault="00B24D89" w:rsidP="00B24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4D89" w:rsidRPr="00B24D89" w:rsidTr="00B24D89">
        <w:tc>
          <w:tcPr>
            <w:tcW w:w="704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65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Ремонт общественных территорий</w:t>
            </w:r>
          </w:p>
        </w:tc>
        <w:tc>
          <w:tcPr>
            <w:tcW w:w="708" w:type="dxa"/>
            <w:vAlign w:val="center"/>
          </w:tcPr>
          <w:p w:rsidR="00B24D89" w:rsidRPr="00B24D89" w:rsidRDefault="00B24D89" w:rsidP="0040382F">
            <w:pPr>
              <w:jc w:val="center"/>
              <w:rPr>
                <w:rFonts w:ascii="Times New Roman" w:hAnsi="Times New Roman" w:cs="Times New Roman"/>
              </w:rPr>
            </w:pPr>
            <w:r w:rsidRPr="00B24D89">
              <w:rPr>
                <w:rFonts w:ascii="Times New Roman" w:hAnsi="Times New Roman" w:cs="Times New Roman"/>
              </w:rPr>
              <w:t>2572</w:t>
            </w:r>
            <w:r w:rsidR="0040382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B24D89" w:rsidRPr="00B24D89" w:rsidRDefault="00B24D89" w:rsidP="004038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4D89">
              <w:rPr>
                <w:rFonts w:ascii="Times New Roman" w:hAnsi="Times New Roman" w:cs="Times New Roman"/>
                <w:bCs/>
              </w:rPr>
              <w:t>93349106</w:t>
            </w:r>
          </w:p>
        </w:tc>
        <w:tc>
          <w:tcPr>
            <w:tcW w:w="709" w:type="dxa"/>
            <w:vAlign w:val="center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24D89" w:rsidRPr="00B24D89" w:rsidRDefault="00B24D89" w:rsidP="004038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300</w:t>
            </w:r>
            <w:r w:rsidR="0040382F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704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65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 xml:space="preserve">Определение сметной стоимости ремонта </w:t>
            </w:r>
            <w:r w:rsidRPr="00B24D89">
              <w:rPr>
                <w:rFonts w:ascii="Times New Roman" w:hAnsi="Times New Roman" w:cs="Times New Roman"/>
                <w:szCs w:val="22"/>
              </w:rPr>
              <w:lastRenderedPageBreak/>
              <w:t>общественных территорий</w:t>
            </w:r>
          </w:p>
        </w:tc>
        <w:tc>
          <w:tcPr>
            <w:tcW w:w="708" w:type="dxa"/>
            <w:vAlign w:val="center"/>
          </w:tcPr>
          <w:p w:rsidR="00B24D89" w:rsidRPr="00B24D89" w:rsidRDefault="00B24D89" w:rsidP="00B24D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4D8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B24D89" w:rsidRPr="00B24D89" w:rsidRDefault="00DF58D4" w:rsidP="00B24D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40382F">
              <w:rPr>
                <w:rFonts w:ascii="Times New Roman" w:hAnsi="Times New Roman" w:cs="Times New Roman"/>
                <w:bCs/>
              </w:rPr>
              <w:t>99</w:t>
            </w:r>
            <w:r w:rsidR="00B24D89" w:rsidRPr="00B24D89">
              <w:rPr>
                <w:rFonts w:ascii="Times New Roman" w:hAnsi="Times New Roman" w:cs="Times New Roman"/>
                <w:bCs/>
              </w:rPr>
              <w:t>6</w:t>
            </w:r>
            <w:r w:rsidR="0040382F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704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665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Проведение экспертизы достоверности сметной документации</w:t>
            </w:r>
          </w:p>
        </w:tc>
        <w:tc>
          <w:tcPr>
            <w:tcW w:w="708" w:type="dxa"/>
            <w:vAlign w:val="center"/>
          </w:tcPr>
          <w:p w:rsidR="00B24D89" w:rsidRPr="00B24D89" w:rsidRDefault="00B24D89" w:rsidP="00B24D89">
            <w:pPr>
              <w:jc w:val="center"/>
              <w:rPr>
                <w:rFonts w:ascii="Times New Roman" w:hAnsi="Times New Roman" w:cs="Times New Roman"/>
              </w:rPr>
            </w:pPr>
            <w:r w:rsidRPr="00B24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24D89" w:rsidRPr="00B24D89" w:rsidRDefault="0040382F" w:rsidP="00B24D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16800</w:t>
            </w:r>
            <w:r w:rsidR="00B24D89" w:rsidRPr="00B24D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B24D89" w:rsidRPr="00B24D89" w:rsidRDefault="0040382F" w:rsidP="004038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24D89" w:rsidRPr="00B24D89" w:rsidRDefault="0040382F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</w:t>
            </w:r>
            <w:r w:rsidR="00B24D89"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704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65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Геодезические изыскания</w:t>
            </w:r>
          </w:p>
        </w:tc>
        <w:tc>
          <w:tcPr>
            <w:tcW w:w="708" w:type="dxa"/>
            <w:vAlign w:val="center"/>
          </w:tcPr>
          <w:p w:rsidR="00B24D89" w:rsidRPr="00B24D89" w:rsidRDefault="0040382F" w:rsidP="00B2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24D89" w:rsidRPr="00B24D89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24D89" w:rsidRPr="00B24D89" w:rsidRDefault="0040382F" w:rsidP="00B24D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  <w:r w:rsidR="00B24D89" w:rsidRPr="00B24D89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4D8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B24D89" w:rsidRPr="00B24D89" w:rsidTr="00B24D89">
        <w:tc>
          <w:tcPr>
            <w:tcW w:w="704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5" w:type="dxa"/>
          </w:tcPr>
          <w:p w:rsidR="00B24D89" w:rsidRPr="00B24D89" w:rsidRDefault="00B24D89" w:rsidP="00A54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D89">
              <w:rPr>
                <w:rFonts w:ascii="Times New Roman" w:hAnsi="Times New Roman" w:cs="Times New Roman"/>
                <w:szCs w:val="22"/>
              </w:rPr>
              <w:t>Технологическое  присоединение фонарей освещения территории центрального парка</w:t>
            </w:r>
          </w:p>
        </w:tc>
        <w:tc>
          <w:tcPr>
            <w:tcW w:w="708" w:type="dxa"/>
            <w:vAlign w:val="center"/>
          </w:tcPr>
          <w:p w:rsidR="00B24D89" w:rsidRPr="00B24D89" w:rsidRDefault="00B24D89" w:rsidP="00B2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24D89" w:rsidRPr="00B24D89" w:rsidRDefault="00B23F5D" w:rsidP="00DF58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39355,36</w:t>
            </w:r>
          </w:p>
        </w:tc>
        <w:tc>
          <w:tcPr>
            <w:tcW w:w="709" w:type="dxa"/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B24D89" w:rsidRPr="00B24D89" w:rsidRDefault="00B24D89" w:rsidP="00B24D8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060CF6" w:rsidRDefault="00060CF6" w:rsidP="00060CF6">
      <w:proofErr w:type="gramStart"/>
      <w:r>
        <w:t>* Мероприятия программы могу изменяться после доведения лимитов по финансированию из областного и федерального бюджетов.</w:t>
      </w:r>
      <w:proofErr w:type="gramEnd"/>
    </w:p>
    <w:p w:rsidR="00170554" w:rsidRDefault="00170554" w:rsidP="001705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142" w:rsidRDefault="00034142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0CF6" w:rsidRPr="00060CF6" w:rsidRDefault="00060CF6" w:rsidP="00060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F6">
        <w:rPr>
          <w:rFonts w:ascii="Times New Roman" w:hAnsi="Times New Roman" w:cs="Times New Roman"/>
          <w:sz w:val="28"/>
          <w:szCs w:val="28"/>
        </w:rPr>
        <w:t>Общественные территории, рассматриваемые для проведения работ по благоустройству.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690"/>
        <w:gridCol w:w="1673"/>
      </w:tblGrid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Пешеходная зона по ул. Ленина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Пешеходная зона по ул. Шуйская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Пешеходная зона по ул. Баканова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Пешеходная зона по ул. Зиновьева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Пешеходная зона по ул. Голикова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Центральный парк (между ул. Баканова и ул. М. Горького)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Территория для проведения праздничных мероприятий (прилегающая к Дому культуры)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Палехский городской пляж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Сквер по ул. Баканова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Аллея ветеранов (Базарный переулок)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Сквер по ул. Ленина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Территория в районе здания по ул. Ленина, д.33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F6" w:rsidRPr="00060CF6" w:rsidTr="00A54837">
        <w:tc>
          <w:tcPr>
            <w:tcW w:w="534" w:type="dxa"/>
          </w:tcPr>
          <w:p w:rsidR="00060CF6" w:rsidRPr="00060CF6" w:rsidRDefault="00060CF6" w:rsidP="00A5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90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Земельный участок между ЦРБ и ул. Л. Толстого для организации парковки автотранспорта</w:t>
            </w:r>
          </w:p>
        </w:tc>
        <w:tc>
          <w:tcPr>
            <w:tcW w:w="1673" w:type="dxa"/>
          </w:tcPr>
          <w:p w:rsidR="00060CF6" w:rsidRPr="00060CF6" w:rsidRDefault="00060CF6" w:rsidP="00A5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F6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2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0CF6" w:rsidRDefault="00060CF6" w:rsidP="00060CF6">
      <w:pPr>
        <w:jc w:val="center"/>
        <w:rPr>
          <w:sz w:val="28"/>
          <w:szCs w:val="28"/>
        </w:rPr>
      </w:pPr>
    </w:p>
    <w:p w:rsidR="00060CF6" w:rsidRPr="00E6360A" w:rsidRDefault="00060CF6" w:rsidP="00060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DA1" w:rsidRDefault="00735DA1" w:rsidP="00AB763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35DA1" w:rsidSect="00E03873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9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3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33D60"/>
    <w:multiLevelType w:val="multilevel"/>
    <w:tmpl w:val="A094D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29"/>
  </w:num>
  <w:num w:numId="5">
    <w:abstractNumId w:val="5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31"/>
  </w:num>
  <w:num w:numId="11">
    <w:abstractNumId w:val="12"/>
  </w:num>
  <w:num w:numId="12">
    <w:abstractNumId w:val="2"/>
  </w:num>
  <w:num w:numId="13">
    <w:abstractNumId w:val="7"/>
  </w:num>
  <w:num w:numId="14">
    <w:abstractNumId w:val="24"/>
  </w:num>
  <w:num w:numId="15">
    <w:abstractNumId w:val="3"/>
  </w:num>
  <w:num w:numId="16">
    <w:abstractNumId w:val="22"/>
  </w:num>
  <w:num w:numId="17">
    <w:abstractNumId w:val="30"/>
  </w:num>
  <w:num w:numId="18">
    <w:abstractNumId w:val="0"/>
  </w:num>
  <w:num w:numId="19">
    <w:abstractNumId w:val="6"/>
  </w:num>
  <w:num w:numId="20">
    <w:abstractNumId w:val="28"/>
  </w:num>
  <w:num w:numId="21">
    <w:abstractNumId w:val="20"/>
  </w:num>
  <w:num w:numId="22">
    <w:abstractNumId w:val="27"/>
  </w:num>
  <w:num w:numId="23">
    <w:abstractNumId w:val="26"/>
  </w:num>
  <w:num w:numId="24">
    <w:abstractNumId w:val="23"/>
  </w:num>
  <w:num w:numId="25">
    <w:abstractNumId w:val="15"/>
  </w:num>
  <w:num w:numId="26">
    <w:abstractNumId w:val="10"/>
  </w:num>
  <w:num w:numId="27">
    <w:abstractNumId w:val="19"/>
  </w:num>
  <w:num w:numId="28">
    <w:abstractNumId w:val="17"/>
  </w:num>
  <w:num w:numId="29">
    <w:abstractNumId w:val="11"/>
  </w:num>
  <w:num w:numId="30">
    <w:abstractNumId w:val="25"/>
  </w:num>
  <w:num w:numId="31">
    <w:abstractNumId w:val="9"/>
  </w:num>
  <w:num w:numId="32">
    <w:abstractNumId w:val="2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CEA"/>
    <w:rsid w:val="000000FB"/>
    <w:rsid w:val="000115DA"/>
    <w:rsid w:val="00034142"/>
    <w:rsid w:val="00060CF6"/>
    <w:rsid w:val="000751DE"/>
    <w:rsid w:val="000765B4"/>
    <w:rsid w:val="00087B85"/>
    <w:rsid w:val="0009273B"/>
    <w:rsid w:val="000A18FA"/>
    <w:rsid w:val="000C34F5"/>
    <w:rsid w:val="000C5658"/>
    <w:rsid w:val="000F2C81"/>
    <w:rsid w:val="001103B7"/>
    <w:rsid w:val="00117857"/>
    <w:rsid w:val="001349CC"/>
    <w:rsid w:val="00146553"/>
    <w:rsid w:val="00170554"/>
    <w:rsid w:val="00171FEF"/>
    <w:rsid w:val="00181BC8"/>
    <w:rsid w:val="00186AF4"/>
    <w:rsid w:val="00195CEA"/>
    <w:rsid w:val="001A0EC4"/>
    <w:rsid w:val="001B6332"/>
    <w:rsid w:val="001C5B1D"/>
    <w:rsid w:val="001C7252"/>
    <w:rsid w:val="001E4934"/>
    <w:rsid w:val="00203F5C"/>
    <w:rsid w:val="00213D6E"/>
    <w:rsid w:val="00217E1B"/>
    <w:rsid w:val="00234B3C"/>
    <w:rsid w:val="002433AA"/>
    <w:rsid w:val="00270644"/>
    <w:rsid w:val="002738F7"/>
    <w:rsid w:val="00273A3D"/>
    <w:rsid w:val="0028060C"/>
    <w:rsid w:val="00281CF7"/>
    <w:rsid w:val="00285A79"/>
    <w:rsid w:val="00290B85"/>
    <w:rsid w:val="002A1EE7"/>
    <w:rsid w:val="002B3559"/>
    <w:rsid w:val="002C0E71"/>
    <w:rsid w:val="002C1582"/>
    <w:rsid w:val="002D2A61"/>
    <w:rsid w:val="002D33E3"/>
    <w:rsid w:val="002D6C55"/>
    <w:rsid w:val="002E136A"/>
    <w:rsid w:val="00303F0D"/>
    <w:rsid w:val="00310359"/>
    <w:rsid w:val="0032008D"/>
    <w:rsid w:val="003521D3"/>
    <w:rsid w:val="00363A54"/>
    <w:rsid w:val="003739B1"/>
    <w:rsid w:val="00382360"/>
    <w:rsid w:val="00392DB5"/>
    <w:rsid w:val="003B19BA"/>
    <w:rsid w:val="003B6806"/>
    <w:rsid w:val="003C037D"/>
    <w:rsid w:val="003D235C"/>
    <w:rsid w:val="003E714E"/>
    <w:rsid w:val="00400E9A"/>
    <w:rsid w:val="0040382F"/>
    <w:rsid w:val="00415612"/>
    <w:rsid w:val="00416EEB"/>
    <w:rsid w:val="00432F19"/>
    <w:rsid w:val="004331F7"/>
    <w:rsid w:val="00455C33"/>
    <w:rsid w:val="00456A1F"/>
    <w:rsid w:val="00462A23"/>
    <w:rsid w:val="00494CD2"/>
    <w:rsid w:val="004C51DB"/>
    <w:rsid w:val="00523635"/>
    <w:rsid w:val="0052589B"/>
    <w:rsid w:val="00566D11"/>
    <w:rsid w:val="00573235"/>
    <w:rsid w:val="00573A01"/>
    <w:rsid w:val="00574734"/>
    <w:rsid w:val="0058007E"/>
    <w:rsid w:val="00597E9D"/>
    <w:rsid w:val="005A4911"/>
    <w:rsid w:val="005A510A"/>
    <w:rsid w:val="005A6EE4"/>
    <w:rsid w:val="005B2857"/>
    <w:rsid w:val="005B5A88"/>
    <w:rsid w:val="005B5FA4"/>
    <w:rsid w:val="005C2926"/>
    <w:rsid w:val="0062583E"/>
    <w:rsid w:val="00644536"/>
    <w:rsid w:val="00666422"/>
    <w:rsid w:val="00674C7A"/>
    <w:rsid w:val="00681533"/>
    <w:rsid w:val="0068374E"/>
    <w:rsid w:val="006926E7"/>
    <w:rsid w:val="00694BBE"/>
    <w:rsid w:val="006970ED"/>
    <w:rsid w:val="006A2524"/>
    <w:rsid w:val="0070043B"/>
    <w:rsid w:val="00702F89"/>
    <w:rsid w:val="007108C9"/>
    <w:rsid w:val="00735DA1"/>
    <w:rsid w:val="00754F7A"/>
    <w:rsid w:val="007632EA"/>
    <w:rsid w:val="00763E5D"/>
    <w:rsid w:val="00764087"/>
    <w:rsid w:val="00767B5B"/>
    <w:rsid w:val="00772C0E"/>
    <w:rsid w:val="007A740F"/>
    <w:rsid w:val="007D02D9"/>
    <w:rsid w:val="007D1AD4"/>
    <w:rsid w:val="00807EED"/>
    <w:rsid w:val="00825905"/>
    <w:rsid w:val="00833F56"/>
    <w:rsid w:val="00843AB5"/>
    <w:rsid w:val="00872C24"/>
    <w:rsid w:val="008A025A"/>
    <w:rsid w:val="008A3E16"/>
    <w:rsid w:val="008B37CD"/>
    <w:rsid w:val="008B6BB0"/>
    <w:rsid w:val="008D24D6"/>
    <w:rsid w:val="008D7654"/>
    <w:rsid w:val="008D7794"/>
    <w:rsid w:val="008F4675"/>
    <w:rsid w:val="0091109E"/>
    <w:rsid w:val="00922443"/>
    <w:rsid w:val="00931C1C"/>
    <w:rsid w:val="00965544"/>
    <w:rsid w:val="0098387C"/>
    <w:rsid w:val="009857CD"/>
    <w:rsid w:val="009A600C"/>
    <w:rsid w:val="009B3F2C"/>
    <w:rsid w:val="009C78ED"/>
    <w:rsid w:val="009E3F5A"/>
    <w:rsid w:val="009E573E"/>
    <w:rsid w:val="009F0CC9"/>
    <w:rsid w:val="009F7863"/>
    <w:rsid w:val="00A12335"/>
    <w:rsid w:val="00A12439"/>
    <w:rsid w:val="00A20F49"/>
    <w:rsid w:val="00A216A5"/>
    <w:rsid w:val="00A41E3C"/>
    <w:rsid w:val="00A45504"/>
    <w:rsid w:val="00A52314"/>
    <w:rsid w:val="00A52CF2"/>
    <w:rsid w:val="00A54837"/>
    <w:rsid w:val="00A60475"/>
    <w:rsid w:val="00A95950"/>
    <w:rsid w:val="00A95BDC"/>
    <w:rsid w:val="00AA1124"/>
    <w:rsid w:val="00AA41CB"/>
    <w:rsid w:val="00AB7637"/>
    <w:rsid w:val="00AD75E9"/>
    <w:rsid w:val="00AE7E50"/>
    <w:rsid w:val="00AF071E"/>
    <w:rsid w:val="00B10BC7"/>
    <w:rsid w:val="00B159EA"/>
    <w:rsid w:val="00B22BEE"/>
    <w:rsid w:val="00B23F5D"/>
    <w:rsid w:val="00B2452C"/>
    <w:rsid w:val="00B24D89"/>
    <w:rsid w:val="00B26ED4"/>
    <w:rsid w:val="00B31C01"/>
    <w:rsid w:val="00B5341D"/>
    <w:rsid w:val="00B53DAA"/>
    <w:rsid w:val="00B62E32"/>
    <w:rsid w:val="00B805B9"/>
    <w:rsid w:val="00B862DE"/>
    <w:rsid w:val="00B94A48"/>
    <w:rsid w:val="00BA447D"/>
    <w:rsid w:val="00BC7217"/>
    <w:rsid w:val="00BE67D7"/>
    <w:rsid w:val="00C22640"/>
    <w:rsid w:val="00C2513B"/>
    <w:rsid w:val="00C452AF"/>
    <w:rsid w:val="00C476E8"/>
    <w:rsid w:val="00C54873"/>
    <w:rsid w:val="00C759C9"/>
    <w:rsid w:val="00C808E4"/>
    <w:rsid w:val="00C958B0"/>
    <w:rsid w:val="00CA45D7"/>
    <w:rsid w:val="00CA77B5"/>
    <w:rsid w:val="00CB063F"/>
    <w:rsid w:val="00CD4E6D"/>
    <w:rsid w:val="00CE10B4"/>
    <w:rsid w:val="00CF0DB8"/>
    <w:rsid w:val="00CF3AE0"/>
    <w:rsid w:val="00D14257"/>
    <w:rsid w:val="00D33C8F"/>
    <w:rsid w:val="00D7666C"/>
    <w:rsid w:val="00DC7116"/>
    <w:rsid w:val="00DF58D4"/>
    <w:rsid w:val="00E0173B"/>
    <w:rsid w:val="00E03873"/>
    <w:rsid w:val="00E10370"/>
    <w:rsid w:val="00E11908"/>
    <w:rsid w:val="00E1264E"/>
    <w:rsid w:val="00E22ECF"/>
    <w:rsid w:val="00E27A4C"/>
    <w:rsid w:val="00E44AFB"/>
    <w:rsid w:val="00E661CB"/>
    <w:rsid w:val="00E9458D"/>
    <w:rsid w:val="00EB0B27"/>
    <w:rsid w:val="00EB13A3"/>
    <w:rsid w:val="00EB4B4A"/>
    <w:rsid w:val="00EC08D1"/>
    <w:rsid w:val="00ED0EF7"/>
    <w:rsid w:val="00F33D0D"/>
    <w:rsid w:val="00F34FF3"/>
    <w:rsid w:val="00F67B28"/>
    <w:rsid w:val="00F74BAE"/>
    <w:rsid w:val="00F75DC9"/>
    <w:rsid w:val="00F83625"/>
    <w:rsid w:val="00F843F0"/>
    <w:rsid w:val="00FA5697"/>
    <w:rsid w:val="00FB65D6"/>
    <w:rsid w:val="00FD6EA3"/>
    <w:rsid w:val="00FD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B0"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0B64-C3F6-4FC5-836B-7B22DD54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2020-01-17T12:40:00Z</cp:lastPrinted>
  <dcterms:created xsi:type="dcterms:W3CDTF">2019-12-24T06:37:00Z</dcterms:created>
  <dcterms:modified xsi:type="dcterms:W3CDTF">2020-01-17T12:52:00Z</dcterms:modified>
</cp:coreProperties>
</file>