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 xml:space="preserve">24 </w:t>
      </w:r>
      <w:r>
        <w:rPr>
          <w:szCs w:val="28"/>
        </w:rPr>
        <w:t>декабря 20</w:t>
      </w:r>
      <w:r w:rsidR="005F349D">
        <w:rPr>
          <w:szCs w:val="28"/>
        </w:rPr>
        <w:t>20</w:t>
      </w:r>
      <w:r>
        <w:rPr>
          <w:szCs w:val="28"/>
        </w:rPr>
        <w:t xml:space="preserve"> года № </w:t>
      </w:r>
      <w:r w:rsidR="006E111D">
        <w:rPr>
          <w:szCs w:val="28"/>
        </w:rPr>
        <w:t>91</w:t>
      </w:r>
    </w:p>
    <w:p w:rsidR="00CA346C" w:rsidRDefault="00CA346C" w:rsidP="00FE2086">
      <w:pPr>
        <w:pStyle w:val="a9"/>
        <w:ind w:left="360" w:hanging="360"/>
        <w:rPr>
          <w:szCs w:val="28"/>
        </w:rPr>
      </w:pPr>
    </w:p>
    <w:p w:rsidR="00013341" w:rsidRPr="00013341" w:rsidRDefault="00013341" w:rsidP="00013341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proofErr w:type="spellStart"/>
      <w:r w:rsidRPr="00013341">
        <w:rPr>
          <w:b/>
          <w:sz w:val="28"/>
          <w:szCs w:val="28"/>
        </w:rPr>
        <w:t>Майдаковского</w:t>
      </w:r>
      <w:proofErr w:type="spellEnd"/>
      <w:r w:rsidRPr="00013341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</w:t>
      </w:r>
      <w:r w:rsidR="0058201F">
        <w:rPr>
          <w:b/>
          <w:sz w:val="28"/>
          <w:szCs w:val="28"/>
        </w:rPr>
        <w:t xml:space="preserve">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815D5B" w:rsidRPr="00FE56BE">
        <w:rPr>
          <w:sz w:val="28"/>
          <w:szCs w:val="28"/>
        </w:rPr>
        <w:t>Майдаковского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A02068">
        <w:rPr>
          <w:sz w:val="28"/>
          <w:szCs w:val="28"/>
        </w:rPr>
        <w:t>15.12.2020</w:t>
      </w:r>
      <w:r w:rsidR="00866F47">
        <w:rPr>
          <w:sz w:val="28"/>
          <w:szCs w:val="28"/>
        </w:rPr>
        <w:t xml:space="preserve"> №</w:t>
      </w:r>
      <w:r w:rsidR="006C4289">
        <w:rPr>
          <w:sz w:val="28"/>
          <w:szCs w:val="28"/>
        </w:rPr>
        <w:t xml:space="preserve"> </w:t>
      </w:r>
      <w:r w:rsidR="00A02068">
        <w:rPr>
          <w:sz w:val="28"/>
          <w:szCs w:val="28"/>
        </w:rPr>
        <w:t>23,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5F2BFD" w:rsidRPr="00FE56BE">
        <w:rPr>
          <w:sz w:val="28"/>
          <w:szCs w:val="28"/>
        </w:rPr>
        <w:t>Майдаковского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7F14B7" w:rsidRPr="00FE56BE">
        <w:rPr>
          <w:sz w:val="28"/>
          <w:szCs w:val="28"/>
        </w:rPr>
        <w:t>Майдако</w:t>
      </w:r>
      <w:r w:rsidRPr="00FE56BE">
        <w:rPr>
          <w:sz w:val="28"/>
          <w:szCs w:val="28"/>
        </w:rPr>
        <w:t>в</w:t>
      </w:r>
      <w:r w:rsidR="007F14B7" w:rsidRPr="00FE56BE">
        <w:rPr>
          <w:sz w:val="28"/>
          <w:szCs w:val="28"/>
        </w:rPr>
        <w:t>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 xml:space="preserve">. </w:t>
      </w:r>
      <w:proofErr w:type="gramStart"/>
      <w:r w:rsidR="00F44CA6" w:rsidRPr="00FE56BE">
        <w:rPr>
          <w:sz w:val="28"/>
          <w:szCs w:val="28"/>
        </w:rPr>
        <w:t>Поручить Председателю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CA346C">
        <w:rPr>
          <w:sz w:val="28"/>
          <w:szCs w:val="28"/>
        </w:rPr>
        <w:t>А.В.</w:t>
      </w:r>
      <w:r w:rsidR="00A02068">
        <w:rPr>
          <w:sz w:val="28"/>
          <w:szCs w:val="28"/>
        </w:rPr>
        <w:t xml:space="preserve"> </w:t>
      </w:r>
      <w:proofErr w:type="spellStart"/>
      <w:r w:rsidR="00CA346C">
        <w:rPr>
          <w:sz w:val="28"/>
          <w:szCs w:val="28"/>
        </w:rPr>
        <w:t>Гусаковскому</w:t>
      </w:r>
      <w:proofErr w:type="spellEnd"/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proofErr w:type="gramEnd"/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7F14B7" w:rsidRPr="00FE56BE">
        <w:rPr>
          <w:sz w:val="28"/>
          <w:szCs w:val="28"/>
        </w:rPr>
        <w:t>Майдаковского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Настоящее решение вступает в силу с 01.01.20</w:t>
      </w:r>
      <w:r w:rsidR="00866F47">
        <w:rPr>
          <w:sz w:val="28"/>
          <w:szCs w:val="28"/>
        </w:rPr>
        <w:t>2</w:t>
      </w:r>
      <w:r w:rsidR="005F349D">
        <w:rPr>
          <w:sz w:val="28"/>
          <w:szCs w:val="28"/>
        </w:rPr>
        <w:t>1</w:t>
      </w:r>
      <w:r w:rsidRPr="00FE56BE">
        <w:rPr>
          <w:sz w:val="28"/>
          <w:szCs w:val="28"/>
        </w:rPr>
        <w:t xml:space="preserve"> и действует  до 31.12.20</w:t>
      </w:r>
      <w:r w:rsidR="00866F47">
        <w:rPr>
          <w:sz w:val="28"/>
          <w:szCs w:val="28"/>
        </w:rPr>
        <w:t>2</w:t>
      </w:r>
      <w:r w:rsidR="005F349D">
        <w:rPr>
          <w:sz w:val="28"/>
          <w:szCs w:val="28"/>
        </w:rPr>
        <w:t>1</w:t>
      </w:r>
      <w:r w:rsidR="00FE534C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</w:t>
      </w:r>
      <w:r w:rsidR="00F44CA6" w:rsidRPr="00FE56BE">
        <w:rPr>
          <w:sz w:val="28"/>
          <w:szCs w:val="28"/>
        </w:rPr>
        <w:t>. Опубликовать настоящее решение 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FE56BE">
        <w:rPr>
          <w:sz w:val="28"/>
          <w:szCs w:val="28"/>
        </w:rPr>
        <w:t xml:space="preserve">, а также разместить на официальном сайте </w:t>
      </w:r>
      <w:r w:rsidR="00163C12" w:rsidRPr="00FE56BE">
        <w:rPr>
          <w:sz w:val="28"/>
          <w:szCs w:val="28"/>
        </w:rPr>
        <w:t>Палехского</w:t>
      </w:r>
      <w:r w:rsidR="00F44CA6" w:rsidRPr="00FE56BE">
        <w:rPr>
          <w:sz w:val="28"/>
          <w:szCs w:val="28"/>
        </w:rPr>
        <w:t xml:space="preserve"> муниципального района.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Pr="00FE56BE" w:rsidRDefault="000E32C6" w:rsidP="00FE2086">
      <w:pPr>
        <w:ind w:firstLine="709"/>
        <w:jc w:val="both"/>
        <w:rPr>
          <w:sz w:val="28"/>
          <w:szCs w:val="28"/>
        </w:rPr>
      </w:pP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 xml:space="preserve">Председатель Совета </w:t>
      </w: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>Палехского муниципального района</w:t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="005F349D">
        <w:rPr>
          <w:b/>
          <w:szCs w:val="28"/>
        </w:rPr>
        <w:t xml:space="preserve">     А.В. </w:t>
      </w:r>
      <w:proofErr w:type="spellStart"/>
      <w:r w:rsidR="005F349D">
        <w:rPr>
          <w:b/>
          <w:szCs w:val="28"/>
        </w:rPr>
        <w:t>Гусаковский</w:t>
      </w:r>
      <w:proofErr w:type="spellEnd"/>
    </w:p>
    <w:p w:rsidR="00E03892" w:rsidRPr="00FE56BE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24.12</w:t>
      </w:r>
      <w:r w:rsidR="00461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F34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E111D">
        <w:rPr>
          <w:rFonts w:ascii="Times New Roman" w:hAnsi="Times New Roman" w:cs="Times New Roman"/>
          <w:sz w:val="24"/>
          <w:szCs w:val="24"/>
        </w:rPr>
        <w:t>91</w:t>
      </w:r>
      <w:bookmarkStart w:id="0" w:name="_GoBack"/>
      <w:bookmarkEnd w:id="0"/>
    </w:p>
    <w:p w:rsidR="00866F47" w:rsidRPr="00FE56BE" w:rsidRDefault="00866F47" w:rsidP="00866F47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FE56BE">
        <w:rPr>
          <w:b/>
          <w:bCs/>
          <w:spacing w:val="1"/>
          <w:sz w:val="28"/>
          <w:szCs w:val="28"/>
        </w:rPr>
        <w:t>Ш</w:t>
      </w:r>
      <w:proofErr w:type="gramEnd"/>
      <w:r w:rsidRPr="00FE56BE">
        <w:rPr>
          <w:b/>
          <w:bCs/>
          <w:spacing w:val="1"/>
          <w:sz w:val="28"/>
          <w:szCs w:val="28"/>
        </w:rPr>
        <w:t xml:space="preserve"> Е Н И Е</w:t>
      </w:r>
    </w:p>
    <w:p w:rsidR="00866F47" w:rsidRPr="00FE56BE" w:rsidRDefault="00866F47" w:rsidP="00866F47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</w:t>
      </w:r>
      <w:proofErr w:type="spellStart"/>
      <w:r>
        <w:rPr>
          <w:b/>
          <w:bCs/>
          <w:spacing w:val="1"/>
          <w:sz w:val="28"/>
          <w:szCs w:val="28"/>
        </w:rPr>
        <w:t>Майдаковского</w:t>
      </w:r>
      <w:proofErr w:type="spellEnd"/>
      <w:r>
        <w:rPr>
          <w:b/>
          <w:bCs/>
          <w:spacing w:val="1"/>
          <w:sz w:val="28"/>
          <w:szCs w:val="28"/>
        </w:rPr>
        <w:t xml:space="preserve"> сельского </w:t>
      </w:r>
      <w:r w:rsidRPr="00FE56BE">
        <w:rPr>
          <w:b/>
          <w:bCs/>
          <w:spacing w:val="1"/>
          <w:sz w:val="28"/>
          <w:szCs w:val="28"/>
        </w:rPr>
        <w:t xml:space="preserve"> поселения</w:t>
      </w:r>
      <w:r>
        <w:rPr>
          <w:b/>
          <w:bCs/>
          <w:spacing w:val="1"/>
          <w:sz w:val="28"/>
          <w:szCs w:val="28"/>
        </w:rPr>
        <w:t xml:space="preserve"> Палехского муниципального района </w:t>
      </w:r>
      <w:r w:rsidRPr="00FE56BE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Палехского муниципального района.</w:t>
      </w:r>
    </w:p>
    <w:p w:rsidR="00866F47" w:rsidRPr="00FE56BE" w:rsidRDefault="00866F47" w:rsidP="00866F47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 </w:t>
      </w:r>
    </w:p>
    <w:p w:rsidR="00866F47" w:rsidRPr="00FE56BE" w:rsidRDefault="00866F47" w:rsidP="00866F47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FE56BE">
        <w:rPr>
          <w:sz w:val="28"/>
          <w:szCs w:val="28"/>
        </w:rPr>
        <w:t xml:space="preserve">п. Палех  </w:t>
      </w:r>
      <w:r>
        <w:rPr>
          <w:sz w:val="28"/>
          <w:szCs w:val="28"/>
        </w:rPr>
        <w:t xml:space="preserve">                                                                       _________ </w:t>
      </w:r>
      <w:r w:rsidRPr="00FE56BE">
        <w:rPr>
          <w:sz w:val="28"/>
          <w:szCs w:val="28"/>
        </w:rPr>
        <w:t>20</w:t>
      </w:r>
      <w:r w:rsidR="005F349D">
        <w:rPr>
          <w:sz w:val="28"/>
          <w:szCs w:val="28"/>
        </w:rPr>
        <w:t>___</w:t>
      </w:r>
      <w:r w:rsidRPr="00FE56BE">
        <w:rPr>
          <w:sz w:val="28"/>
          <w:szCs w:val="28"/>
        </w:rPr>
        <w:t xml:space="preserve"> г.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866F47" w:rsidRPr="00FE56BE" w:rsidRDefault="00866F47" w:rsidP="00866F47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FE56BE">
        <w:rPr>
          <w:bCs/>
          <w:sz w:val="28"/>
          <w:szCs w:val="28"/>
        </w:rPr>
        <w:t xml:space="preserve">В </w:t>
      </w:r>
      <w:r w:rsidRPr="00FE56BE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в лице</w:t>
      </w:r>
      <w:proofErr w:type="gramEnd"/>
      <w:r w:rsidRPr="00FE56BE">
        <w:rPr>
          <w:sz w:val="28"/>
          <w:szCs w:val="28"/>
        </w:rPr>
        <w:t xml:space="preserve"> председателя Совета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Титова Д.В., действующего на основании Устава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района, Совет Палехского муниципального района в лице председателя </w:t>
      </w:r>
      <w:r w:rsidR="005F349D">
        <w:rPr>
          <w:sz w:val="28"/>
          <w:szCs w:val="28"/>
        </w:rPr>
        <w:t xml:space="preserve">Совета района </w:t>
      </w:r>
      <w:proofErr w:type="spellStart"/>
      <w:r w:rsidR="005F349D">
        <w:rPr>
          <w:sz w:val="28"/>
          <w:szCs w:val="28"/>
        </w:rPr>
        <w:t>Гусаковского</w:t>
      </w:r>
      <w:proofErr w:type="spellEnd"/>
      <w:r w:rsidR="005F349D">
        <w:rPr>
          <w:sz w:val="28"/>
          <w:szCs w:val="28"/>
        </w:rPr>
        <w:t xml:space="preserve"> А.В</w:t>
      </w:r>
      <w:r w:rsidRPr="00FE56BE">
        <w:rPr>
          <w:sz w:val="28"/>
          <w:szCs w:val="28"/>
        </w:rPr>
        <w:t>., действующ</w:t>
      </w:r>
      <w:r w:rsidR="005F349D">
        <w:rPr>
          <w:sz w:val="28"/>
          <w:szCs w:val="28"/>
        </w:rPr>
        <w:t>его</w:t>
      </w:r>
      <w:r w:rsidRPr="00FE56BE">
        <w:rPr>
          <w:sz w:val="28"/>
          <w:szCs w:val="28"/>
        </w:rPr>
        <w:t xml:space="preserve">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866F47" w:rsidRPr="00FE56BE" w:rsidRDefault="00866F47" w:rsidP="00866F47">
      <w:pPr>
        <w:ind w:firstLine="490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FE56BE">
        <w:rPr>
          <w:b/>
          <w:bCs/>
          <w:spacing w:val="5"/>
          <w:sz w:val="28"/>
          <w:szCs w:val="28"/>
        </w:rPr>
        <w:t>Предмет соглашения</w:t>
      </w:r>
    </w:p>
    <w:p w:rsidR="00866F47" w:rsidRPr="00FE56BE" w:rsidRDefault="00866F47" w:rsidP="00866F47">
      <w:pPr>
        <w:pStyle w:val="af2"/>
        <w:shd w:val="clear" w:color="auto" w:fill="FFFFFF"/>
        <w:rPr>
          <w:b/>
          <w:bCs/>
          <w:spacing w:val="5"/>
          <w:sz w:val="28"/>
          <w:szCs w:val="28"/>
        </w:rPr>
      </w:pPr>
    </w:p>
    <w:p w:rsidR="00866F47" w:rsidRPr="00FE56BE" w:rsidRDefault="00866F47" w:rsidP="00866F47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866F47" w:rsidRPr="00FE56BE" w:rsidRDefault="00866F47" w:rsidP="00866F47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2) экспертиза проекта бюджета поселения;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866F47" w:rsidRPr="00FE56BE" w:rsidRDefault="00866F47" w:rsidP="00866F47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866F47" w:rsidRPr="00FE56BE" w:rsidRDefault="00866F47" w:rsidP="00866F47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866F47" w:rsidRPr="00FE56BE" w:rsidRDefault="00866F47" w:rsidP="00866F47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4"/>
          <w:sz w:val="28"/>
          <w:szCs w:val="28"/>
        </w:rPr>
      </w:pPr>
      <w:r w:rsidRPr="00FE56BE">
        <w:rPr>
          <w:b/>
          <w:bCs/>
          <w:spacing w:val="4"/>
          <w:sz w:val="28"/>
          <w:szCs w:val="28"/>
        </w:rPr>
        <w:t>Права и обязанности сторон</w:t>
      </w:r>
    </w:p>
    <w:p w:rsidR="00866F47" w:rsidRPr="00FE56BE" w:rsidRDefault="00866F47" w:rsidP="00866F47">
      <w:pPr>
        <w:pStyle w:val="af2"/>
        <w:shd w:val="clear" w:color="auto" w:fill="FFFFFF"/>
        <w:rPr>
          <w:b/>
          <w:bCs/>
          <w:spacing w:val="4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 Совет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района: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E56BE">
        <w:rPr>
          <w:sz w:val="28"/>
          <w:szCs w:val="28"/>
        </w:rPr>
        <w:t xml:space="preserve">2.2. </w:t>
      </w:r>
      <w:r w:rsidRPr="00FE56BE">
        <w:rPr>
          <w:bCs/>
          <w:sz w:val="28"/>
          <w:szCs w:val="28"/>
        </w:rPr>
        <w:t xml:space="preserve">Контрольно-счетный орган </w:t>
      </w:r>
      <w:r w:rsidRPr="00FE56BE">
        <w:rPr>
          <w:sz w:val="28"/>
          <w:szCs w:val="28"/>
        </w:rPr>
        <w:t>Палехского</w:t>
      </w:r>
      <w:r w:rsidRPr="00FE56BE">
        <w:rPr>
          <w:bCs/>
          <w:sz w:val="28"/>
          <w:szCs w:val="28"/>
        </w:rPr>
        <w:t xml:space="preserve"> муниципального района: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2.2.1. включает в планы своей работы: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иные контрольные и экспертно-аналитические мероприятия;</w:t>
      </w:r>
    </w:p>
    <w:p w:rsidR="00866F47" w:rsidRPr="00FE56BE" w:rsidRDefault="00866F47" w:rsidP="00866F47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866F47" w:rsidRPr="00FE56BE" w:rsidRDefault="00866F47" w:rsidP="00866F47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FE56BE">
        <w:rPr>
          <w:sz w:val="28"/>
          <w:szCs w:val="28"/>
        </w:rPr>
        <w:t>контролю за</w:t>
      </w:r>
      <w:proofErr w:type="gramEnd"/>
      <w:r w:rsidRPr="00FE56BE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FE56BE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FE56BE">
        <w:rPr>
          <w:spacing w:val="2"/>
          <w:sz w:val="28"/>
          <w:szCs w:val="28"/>
        </w:rPr>
        <w:t xml:space="preserve">Совету 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сельского поселения Палехского муниципального района;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866F47" w:rsidRPr="00FE56BE" w:rsidRDefault="00866F47" w:rsidP="00866F47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866F47" w:rsidRPr="00FE56BE" w:rsidRDefault="00866F47" w:rsidP="00866F47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2.2.12. предоставляет Совету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FE56BE">
        <w:rPr>
          <w:sz w:val="28"/>
          <w:szCs w:val="28"/>
        </w:rPr>
        <w:t>отчетным</w:t>
      </w:r>
      <w:proofErr w:type="gramEnd"/>
      <w:r w:rsidRPr="00FE56BE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866F47" w:rsidRPr="00FE56BE" w:rsidRDefault="00866F47" w:rsidP="00866F47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2.3. </w:t>
      </w:r>
      <w:r w:rsidRPr="00FE56BE">
        <w:rPr>
          <w:bCs/>
          <w:sz w:val="28"/>
          <w:szCs w:val="28"/>
        </w:rPr>
        <w:t xml:space="preserve">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</w:t>
      </w:r>
      <w:r w:rsidRPr="00FE56BE">
        <w:rPr>
          <w:bCs/>
          <w:sz w:val="28"/>
          <w:szCs w:val="28"/>
        </w:rPr>
        <w:t>:</w:t>
      </w:r>
    </w:p>
    <w:p w:rsidR="00866F47" w:rsidRPr="00FE56BE" w:rsidRDefault="00866F47" w:rsidP="00866F47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866F47" w:rsidRPr="00FE56BE" w:rsidRDefault="00866F47" w:rsidP="00866F47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866F47" w:rsidRPr="00FE56BE" w:rsidRDefault="00866F47" w:rsidP="00866F47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866F47" w:rsidRPr="00FE56BE" w:rsidRDefault="00866F47" w:rsidP="00866F47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2"/>
          <w:sz w:val="28"/>
          <w:szCs w:val="28"/>
        </w:rPr>
        <w:t>3. Срок действия соглашения</w:t>
      </w:r>
    </w:p>
    <w:p w:rsidR="00866F47" w:rsidRDefault="00866F47" w:rsidP="00866F47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pacing w:val="2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z w:val="28"/>
          <w:szCs w:val="28"/>
        </w:rPr>
      </w:pPr>
      <w:r w:rsidRPr="00FE56BE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</w:t>
      </w:r>
      <w:r w:rsidR="00745046">
        <w:rPr>
          <w:spacing w:val="2"/>
          <w:sz w:val="28"/>
          <w:szCs w:val="28"/>
        </w:rPr>
        <w:t>2</w:t>
      </w:r>
      <w:r w:rsidR="005F349D">
        <w:rPr>
          <w:spacing w:val="2"/>
          <w:sz w:val="28"/>
          <w:szCs w:val="28"/>
        </w:rPr>
        <w:t>1</w:t>
      </w:r>
      <w:r w:rsidR="00745046">
        <w:rPr>
          <w:spacing w:val="2"/>
          <w:sz w:val="28"/>
          <w:szCs w:val="28"/>
        </w:rPr>
        <w:t xml:space="preserve"> года по 31.12.202</w:t>
      </w:r>
      <w:r w:rsidR="005F349D">
        <w:rPr>
          <w:spacing w:val="2"/>
          <w:sz w:val="28"/>
          <w:szCs w:val="28"/>
        </w:rPr>
        <w:t>1</w:t>
      </w:r>
      <w:r w:rsidRPr="00FE56BE">
        <w:rPr>
          <w:spacing w:val="2"/>
          <w:sz w:val="28"/>
          <w:szCs w:val="28"/>
        </w:rPr>
        <w:t xml:space="preserve"> года.</w:t>
      </w: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9"/>
          <w:sz w:val="28"/>
          <w:szCs w:val="28"/>
        </w:rPr>
        <w:t>4.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Ответственность сторон</w:t>
      </w:r>
    </w:p>
    <w:p w:rsidR="00866F47" w:rsidRDefault="00866F47" w:rsidP="00866F47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866F47" w:rsidRPr="00FE56BE" w:rsidRDefault="00866F47" w:rsidP="00866F47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8"/>
          <w:sz w:val="28"/>
          <w:szCs w:val="28"/>
        </w:rPr>
        <w:t>5.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Заключительные положения</w:t>
      </w:r>
    </w:p>
    <w:p w:rsidR="00866F47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866F47" w:rsidRPr="00FE56BE" w:rsidRDefault="00866F47" w:rsidP="00866F47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FE56BE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66F47" w:rsidRPr="00FE56BE" w:rsidRDefault="00866F47" w:rsidP="00866F47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866F47" w:rsidRPr="00FE56BE" w:rsidRDefault="00866F47" w:rsidP="00866F47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866F47" w:rsidRPr="00FE56BE" w:rsidRDefault="00866F47" w:rsidP="00866F47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66F47" w:rsidRPr="00FE56BE" w:rsidRDefault="00866F47" w:rsidP="00866F47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FE56BE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66F47" w:rsidRPr="00FE56BE" w:rsidRDefault="00866F47" w:rsidP="00866F4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6F47" w:rsidRPr="00012B78" w:rsidRDefault="00866F47" w:rsidP="00866F47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Pr="00012B78">
        <w:rPr>
          <w:b/>
          <w:bCs/>
          <w:sz w:val="25"/>
          <w:szCs w:val="25"/>
        </w:rPr>
        <w:t>. Подписи сторон:</w:t>
      </w:r>
    </w:p>
    <w:p w:rsidR="00866F47" w:rsidRPr="00012B78" w:rsidRDefault="00866F47" w:rsidP="00866F47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012B78" w:rsidTr="002E2B73">
        <w:tc>
          <w:tcPr>
            <w:tcW w:w="3089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>
              <w:rPr>
                <w:b/>
                <w:sz w:val="25"/>
                <w:szCs w:val="25"/>
              </w:rPr>
              <w:t>Майдаковского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866F47" w:rsidRPr="00012B78" w:rsidTr="002E2B73">
        <w:tc>
          <w:tcPr>
            <w:tcW w:w="3089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866F47" w:rsidRPr="00012B78" w:rsidRDefault="00866F47" w:rsidP="00866F47">
      <w:pPr>
        <w:shd w:val="clear" w:color="auto" w:fill="FFFFFF"/>
        <w:rPr>
          <w:b/>
          <w:sz w:val="25"/>
          <w:szCs w:val="25"/>
        </w:rPr>
      </w:pPr>
    </w:p>
    <w:p w:rsidR="00866F47" w:rsidRDefault="00866F47" w:rsidP="00866F47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866F47" w:rsidRPr="00012B78" w:rsidRDefault="00CA346C" w:rsidP="00866F47">
      <w:pPr>
        <w:shd w:val="clear" w:color="auto" w:fill="FFFFFF"/>
        <w:rPr>
          <w:sz w:val="25"/>
          <w:szCs w:val="25"/>
        </w:rPr>
      </w:pPr>
      <w:proofErr w:type="spellStart"/>
      <w:r>
        <w:rPr>
          <w:sz w:val="25"/>
          <w:szCs w:val="25"/>
        </w:rPr>
        <w:t>А.В.Гусаковский</w:t>
      </w:r>
      <w:proofErr w:type="spellEnd"/>
      <w:r w:rsidR="00866F47" w:rsidRPr="00012B78">
        <w:rPr>
          <w:sz w:val="25"/>
          <w:szCs w:val="25"/>
        </w:rPr>
        <w:t>_________</w:t>
      </w:r>
      <w:r>
        <w:rPr>
          <w:sz w:val="25"/>
          <w:szCs w:val="25"/>
        </w:rPr>
        <w:t>_____</w:t>
      </w:r>
      <w:r w:rsidR="00866F47" w:rsidRPr="00012B78">
        <w:rPr>
          <w:sz w:val="25"/>
          <w:szCs w:val="25"/>
        </w:rPr>
        <w:t xml:space="preserve">                                           </w:t>
      </w:r>
      <w:proofErr w:type="spellStart"/>
      <w:r w:rsidR="00866F47">
        <w:rPr>
          <w:sz w:val="25"/>
          <w:szCs w:val="25"/>
        </w:rPr>
        <w:t>Д.В.Титов</w:t>
      </w:r>
      <w:proofErr w:type="spellEnd"/>
      <w:r w:rsidR="00866F47">
        <w:rPr>
          <w:sz w:val="25"/>
          <w:szCs w:val="25"/>
        </w:rPr>
        <w:t>_____________</w:t>
      </w:r>
    </w:p>
    <w:p w:rsidR="00866F47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</w:t>
      </w:r>
      <w:r>
        <w:rPr>
          <w:sz w:val="25"/>
          <w:szCs w:val="25"/>
        </w:rPr>
        <w:t xml:space="preserve">                           </w:t>
      </w:r>
      <w:r w:rsidRPr="00012B78">
        <w:rPr>
          <w:sz w:val="25"/>
          <w:szCs w:val="25"/>
        </w:rPr>
        <w:t xml:space="preserve">(ФИО)         </w:t>
      </w:r>
      <w:r>
        <w:rPr>
          <w:sz w:val="25"/>
          <w:szCs w:val="25"/>
        </w:rPr>
        <w:t xml:space="preserve">           (подпись)</w:t>
      </w: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866F47" w:rsidRPr="00012B78" w:rsidRDefault="00866F47" w:rsidP="00866F47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5A5F20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 от </w:t>
      </w:r>
      <w:r w:rsidR="005F349D">
        <w:rPr>
          <w:rFonts w:ascii="Times New Roman" w:hAnsi="Times New Roman" w:cs="Times New Roman"/>
          <w:sz w:val="24"/>
          <w:szCs w:val="24"/>
        </w:rPr>
        <w:t>____________20____</w:t>
      </w:r>
      <w:r w:rsidRPr="00CC06C5">
        <w:rPr>
          <w:rFonts w:ascii="Times New Roman" w:hAnsi="Times New Roman" w:cs="Times New Roman"/>
          <w:sz w:val="24"/>
          <w:szCs w:val="24"/>
        </w:rPr>
        <w:t xml:space="preserve"> № </w:t>
      </w:r>
      <w:r w:rsidR="00866F47">
        <w:rPr>
          <w:rFonts w:ascii="Times New Roman" w:hAnsi="Times New Roman" w:cs="Times New Roman"/>
          <w:sz w:val="24"/>
          <w:szCs w:val="24"/>
        </w:rPr>
        <w:t>_____</w:t>
      </w:r>
    </w:p>
    <w:sectPr w:rsidR="005A5F20" w:rsidSect="00077995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8D" w:rsidRDefault="007A0B8D" w:rsidP="00FE2086">
      <w:r>
        <w:separator/>
      </w:r>
    </w:p>
  </w:endnote>
  <w:endnote w:type="continuationSeparator" w:id="0">
    <w:p w:rsidR="007A0B8D" w:rsidRDefault="007A0B8D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8D" w:rsidRDefault="007A0B8D" w:rsidP="00FE2086">
      <w:r>
        <w:separator/>
      </w:r>
    </w:p>
  </w:footnote>
  <w:footnote w:type="continuationSeparator" w:id="0">
    <w:p w:rsidR="007A0B8D" w:rsidRDefault="007A0B8D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313E5B"/>
    <w:rsid w:val="00334A0B"/>
    <w:rsid w:val="003A1454"/>
    <w:rsid w:val="003F050C"/>
    <w:rsid w:val="00420122"/>
    <w:rsid w:val="00461243"/>
    <w:rsid w:val="00492D56"/>
    <w:rsid w:val="004B0A4F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A346C"/>
    <w:rsid w:val="00CB4B29"/>
    <w:rsid w:val="00CC7DB2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7AF2E-39CA-40D4-8E4A-5E32168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Пайвина</cp:lastModifiedBy>
  <cp:revision>28</cp:revision>
  <cp:lastPrinted>2020-12-17T12:13:00Z</cp:lastPrinted>
  <dcterms:created xsi:type="dcterms:W3CDTF">2018-12-03T12:10:00Z</dcterms:created>
  <dcterms:modified xsi:type="dcterms:W3CDTF">2020-12-23T11:46:00Z</dcterms:modified>
</cp:coreProperties>
</file>