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A" w:rsidRDefault="001F333A">
      <w:pPr>
        <w:pStyle w:val="ConsPlusNormal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5"/>
        <w:gridCol w:w="3275"/>
      </w:tblGrid>
      <w:tr w:rsidR="00AB5959" w:rsidRPr="00AB5959" w:rsidTr="000F1EF0">
        <w:trPr>
          <w:trHeight w:val="975"/>
        </w:trPr>
        <w:tc>
          <w:tcPr>
            <w:tcW w:w="3056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hideMark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959" w:rsidRPr="00AB5959" w:rsidTr="000F1EF0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ПАЛЕХСКОГО </w:t>
            </w:r>
            <w:r w:rsidR="002C6D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МУНИЦИПАЛЬНОГО РАЙОНА</w:t>
            </w:r>
          </w:p>
          <w:p w:rsidR="00AB5959" w:rsidRPr="00AB5959" w:rsidRDefault="00AB5959" w:rsidP="00AB5959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AB5959" w:rsidRPr="00AB5959" w:rsidTr="000F1EF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933AA" w:rsidRDefault="00B933AA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B933AA" w:rsidRDefault="00AB5959" w:rsidP="00B933AA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B933AA" w:rsidRPr="00AB5959" w:rsidRDefault="00B933AA" w:rsidP="00B933AA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о</w:t>
      </w:r>
      <w:r w:rsidRPr="00AB595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DC3FF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19</w:t>
      </w:r>
      <w:r w:rsidR="00B933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.1</w:t>
      </w:r>
      <w:r w:rsidR="00DC3FF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0</w:t>
      </w:r>
      <w:r w:rsidR="00B933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202</w:t>
      </w:r>
      <w:r w:rsidR="00DC3FF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№ </w:t>
      </w:r>
      <w:r w:rsidR="00DC3FF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621</w:t>
      </w:r>
      <w:r w:rsidR="00B933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-п</w:t>
      </w:r>
    </w:p>
    <w:p w:rsidR="006A62FE" w:rsidRPr="00B34705" w:rsidRDefault="006A62FE" w:rsidP="00B34705">
      <w:pPr>
        <w:pStyle w:val="a4"/>
        <w:ind w:firstLine="709"/>
        <w:rPr>
          <w:b/>
          <w:szCs w:val="28"/>
        </w:rPr>
      </w:pPr>
    </w:p>
    <w:p w:rsidR="00C5586A" w:rsidRDefault="00B34705" w:rsidP="00B933AA">
      <w:pPr>
        <w:pStyle w:val="a4"/>
        <w:ind w:firstLine="709"/>
        <w:rPr>
          <w:b/>
          <w:szCs w:val="28"/>
        </w:rPr>
      </w:pPr>
      <w:r w:rsidRPr="00B34705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D9616E">
        <w:rPr>
          <w:b/>
          <w:szCs w:val="28"/>
        </w:rPr>
        <w:t xml:space="preserve">установлении </w:t>
      </w:r>
      <w:r>
        <w:rPr>
          <w:b/>
          <w:szCs w:val="28"/>
        </w:rPr>
        <w:t xml:space="preserve">Порядка и сроков внесения изменений в перечень главных </w:t>
      </w:r>
      <w:proofErr w:type="gramStart"/>
      <w:r>
        <w:rPr>
          <w:b/>
          <w:szCs w:val="28"/>
        </w:rPr>
        <w:t xml:space="preserve">администраторов </w:t>
      </w:r>
      <w:r w:rsidR="00DF2032">
        <w:rPr>
          <w:b/>
          <w:szCs w:val="28"/>
        </w:rPr>
        <w:t xml:space="preserve">источников внутреннего финансирования дефицита </w:t>
      </w:r>
      <w:r>
        <w:rPr>
          <w:b/>
          <w:szCs w:val="28"/>
        </w:rPr>
        <w:t xml:space="preserve">бюджета Палехского </w:t>
      </w:r>
      <w:r w:rsidR="00E50D34">
        <w:rPr>
          <w:b/>
          <w:szCs w:val="28"/>
        </w:rPr>
        <w:t>городского поселения</w:t>
      </w:r>
      <w:proofErr w:type="gramEnd"/>
      <w:r w:rsidR="00DF2032">
        <w:rPr>
          <w:b/>
          <w:szCs w:val="28"/>
        </w:rPr>
        <w:t xml:space="preserve"> </w:t>
      </w:r>
    </w:p>
    <w:p w:rsidR="00DF2032" w:rsidRPr="00B34705" w:rsidRDefault="00DF2032" w:rsidP="00B933AA">
      <w:pPr>
        <w:pStyle w:val="a4"/>
        <w:ind w:firstLine="709"/>
        <w:rPr>
          <w:b/>
          <w:szCs w:val="28"/>
        </w:rPr>
      </w:pPr>
    </w:p>
    <w:p w:rsidR="006A62FE" w:rsidRDefault="006A62FE" w:rsidP="00B933AA">
      <w:pPr>
        <w:pStyle w:val="a4"/>
        <w:ind w:firstLine="709"/>
        <w:rPr>
          <w:b/>
          <w:szCs w:val="28"/>
        </w:rPr>
      </w:pPr>
      <w:r>
        <w:rPr>
          <w:szCs w:val="28"/>
        </w:rPr>
        <w:t xml:space="preserve">В соответствии </w:t>
      </w:r>
      <w:r w:rsidR="00B34705">
        <w:rPr>
          <w:szCs w:val="28"/>
        </w:rPr>
        <w:t>со статьей 160.</w:t>
      </w:r>
      <w:r w:rsidR="00DF2032">
        <w:rPr>
          <w:szCs w:val="28"/>
        </w:rPr>
        <w:t>2</w:t>
      </w:r>
      <w:r w:rsidR="00B34705">
        <w:rPr>
          <w:szCs w:val="28"/>
        </w:rPr>
        <w:t xml:space="preserve"> Бюджетного кодекса Российской Федерации и </w:t>
      </w:r>
      <w:r>
        <w:rPr>
          <w:szCs w:val="28"/>
        </w:rPr>
        <w:t xml:space="preserve"> постановлением Правительства Российской Федерации от </w:t>
      </w:r>
      <w:r w:rsidR="00B34705">
        <w:rPr>
          <w:szCs w:val="28"/>
        </w:rPr>
        <w:t>16.09</w:t>
      </w:r>
      <w:r>
        <w:rPr>
          <w:szCs w:val="28"/>
        </w:rPr>
        <w:t>.20</w:t>
      </w:r>
      <w:r w:rsidR="00B34705">
        <w:rPr>
          <w:szCs w:val="28"/>
        </w:rPr>
        <w:t>21</w:t>
      </w:r>
      <w:r>
        <w:rPr>
          <w:szCs w:val="28"/>
        </w:rPr>
        <w:t xml:space="preserve"> № 1</w:t>
      </w:r>
      <w:r w:rsidR="00B34705">
        <w:rPr>
          <w:szCs w:val="28"/>
        </w:rPr>
        <w:t>56</w:t>
      </w:r>
      <w:r w:rsidR="00DF2032">
        <w:rPr>
          <w:szCs w:val="28"/>
        </w:rPr>
        <w:t>8</w:t>
      </w:r>
      <w:r>
        <w:rPr>
          <w:szCs w:val="28"/>
        </w:rPr>
        <w:t xml:space="preserve"> «Об утверждении общих требований к </w:t>
      </w:r>
      <w:r w:rsidR="00B34705">
        <w:rPr>
          <w:szCs w:val="28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DF2032" w:rsidRPr="00DF2032">
        <w:rPr>
          <w:szCs w:val="28"/>
        </w:rPr>
        <w:t>источников внутреннего финансирования дефицита бюджета Палехского городского поселения</w:t>
      </w:r>
      <w:r w:rsidR="00DF2032">
        <w:rPr>
          <w:szCs w:val="28"/>
        </w:rPr>
        <w:t xml:space="preserve">, </w:t>
      </w:r>
      <w:r w:rsidR="00AB5959">
        <w:rPr>
          <w:szCs w:val="28"/>
        </w:rPr>
        <w:t>а</w:t>
      </w:r>
      <w:r>
        <w:rPr>
          <w:szCs w:val="28"/>
        </w:rPr>
        <w:t xml:space="preserve">дминистрация </w:t>
      </w:r>
      <w:r w:rsidR="00AB5959">
        <w:rPr>
          <w:szCs w:val="28"/>
        </w:rPr>
        <w:t>Палехского</w:t>
      </w:r>
      <w:r>
        <w:rPr>
          <w:szCs w:val="28"/>
        </w:rPr>
        <w:t xml:space="preserve"> </w:t>
      </w:r>
      <w:r w:rsidR="007E7A91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B933AA" w:rsidRDefault="00B933AA" w:rsidP="00B933AA">
      <w:pPr>
        <w:pStyle w:val="a4"/>
        <w:ind w:firstLine="709"/>
        <w:rPr>
          <w:b/>
          <w:szCs w:val="28"/>
        </w:rPr>
      </w:pPr>
    </w:p>
    <w:p w:rsidR="00414953" w:rsidRDefault="00414953" w:rsidP="00B933AA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и сроки </w:t>
      </w:r>
      <w:r w:rsidRPr="00414953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</w:t>
      </w:r>
    </w:p>
    <w:p w:rsidR="006A62FE" w:rsidRDefault="00414953" w:rsidP="00B933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53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DF2032" w:rsidRPr="00DF2032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бюджета Палехского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14953" w:rsidRPr="00D9616E" w:rsidRDefault="00414953" w:rsidP="00B933AA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6E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</w:t>
      </w:r>
    </w:p>
    <w:p w:rsidR="00414953" w:rsidRPr="00414953" w:rsidRDefault="00D9616E" w:rsidP="00B933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4953">
        <w:rPr>
          <w:rFonts w:ascii="Times New Roman" w:hAnsi="Times New Roman" w:cs="Times New Roman"/>
          <w:sz w:val="28"/>
          <w:szCs w:val="28"/>
        </w:rPr>
        <w:t>озникающим</w:t>
      </w:r>
      <w:proofErr w:type="gramEnd"/>
      <w:r w:rsidR="00414953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Палехского </w:t>
      </w:r>
      <w:r w:rsidR="00C5586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14953"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40CF6">
        <w:rPr>
          <w:rFonts w:ascii="Times New Roman" w:hAnsi="Times New Roman" w:cs="Times New Roman"/>
          <w:sz w:val="28"/>
          <w:szCs w:val="28"/>
        </w:rPr>
        <w:t>4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40CF6">
        <w:rPr>
          <w:rFonts w:ascii="Times New Roman" w:hAnsi="Times New Roman" w:cs="Times New Roman"/>
          <w:sz w:val="28"/>
          <w:szCs w:val="28"/>
        </w:rPr>
        <w:t>5</w:t>
      </w:r>
      <w:r w:rsidR="00B933AA">
        <w:rPr>
          <w:rFonts w:ascii="Times New Roman" w:hAnsi="Times New Roman" w:cs="Times New Roman"/>
          <w:sz w:val="28"/>
          <w:szCs w:val="28"/>
        </w:rPr>
        <w:t xml:space="preserve"> и 202</w:t>
      </w:r>
      <w:r w:rsidR="00240CF6">
        <w:rPr>
          <w:rFonts w:ascii="Times New Roman" w:hAnsi="Times New Roman" w:cs="Times New Roman"/>
          <w:sz w:val="28"/>
          <w:szCs w:val="28"/>
        </w:rPr>
        <w:t>6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665A" w:rsidRDefault="0049665A" w:rsidP="00B933AA">
      <w:pPr>
        <w:pStyle w:val="1"/>
        <w:numPr>
          <w:ilvl w:val="0"/>
          <w:numId w:val="1"/>
        </w:numPr>
        <w:shd w:val="clear" w:color="auto" w:fill="auto"/>
        <w:spacing w:before="0" w:after="0"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AB5959">
        <w:rPr>
          <w:sz w:val="28"/>
          <w:szCs w:val="28"/>
        </w:rPr>
        <w:t xml:space="preserve">информационном бюллетене органов местного самоуправления Палехского </w:t>
      </w:r>
      <w:r w:rsidR="00C558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разместить на официальном сайте </w:t>
      </w:r>
      <w:r w:rsidR="00AB5959">
        <w:rPr>
          <w:sz w:val="28"/>
          <w:szCs w:val="28"/>
        </w:rPr>
        <w:t>Палехского</w:t>
      </w:r>
      <w:r>
        <w:rPr>
          <w:sz w:val="28"/>
          <w:szCs w:val="28"/>
        </w:rPr>
        <w:t xml:space="preserve"> </w:t>
      </w:r>
      <w:r w:rsidR="002C6DA9">
        <w:rPr>
          <w:sz w:val="28"/>
          <w:szCs w:val="28"/>
        </w:rPr>
        <w:t>муниципального района</w:t>
      </w:r>
      <w:r w:rsidR="00AB59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33AA" w:rsidRDefault="00B933AA" w:rsidP="00B93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DC3FF6" w:rsidTr="00DC3FF6">
        <w:tc>
          <w:tcPr>
            <w:tcW w:w="4928" w:type="dxa"/>
          </w:tcPr>
          <w:p w:rsidR="00DC3FF6" w:rsidRDefault="00DC3FF6" w:rsidP="00DC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4359" w:type="dxa"/>
            <w:vAlign w:val="center"/>
          </w:tcPr>
          <w:p w:rsidR="00DC3FF6" w:rsidRDefault="00DC3FF6" w:rsidP="00DC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3FF6" w:rsidRDefault="00DC3FF6" w:rsidP="00DC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3FF6" w:rsidRDefault="00DC3FF6" w:rsidP="00DC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3FF6" w:rsidRDefault="00DC3FF6" w:rsidP="00DC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3FF6" w:rsidRDefault="00DC3FF6" w:rsidP="00DC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С.И. Кузнецова</w:t>
            </w:r>
          </w:p>
        </w:tc>
      </w:tr>
    </w:tbl>
    <w:p w:rsidR="00DC3FF6" w:rsidRDefault="00DC3FF6" w:rsidP="00B933AA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F2032" w:rsidRPr="00B933AA" w:rsidRDefault="00DF2032" w:rsidP="00B933AA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933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B933AA" w:rsidRPr="00B933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032" w:rsidRPr="00B933AA" w:rsidRDefault="00DF2032" w:rsidP="00B933AA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933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F2032" w:rsidRPr="00B933AA" w:rsidRDefault="00DF2032" w:rsidP="00B933AA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933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Палехского муниципального района</w:t>
      </w:r>
    </w:p>
    <w:p w:rsidR="00DF2032" w:rsidRPr="00B933AA" w:rsidRDefault="00DC3FF6" w:rsidP="00B933AA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="00DF2032" w:rsidRPr="00B933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19.10.2023 </w:t>
      </w:r>
      <w:r w:rsidR="00DF2032" w:rsidRPr="00B933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621-п</w:t>
      </w:r>
    </w:p>
    <w:p w:rsidR="00DF2032" w:rsidRPr="00DF2032" w:rsidRDefault="00DF2032" w:rsidP="00B933AA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F2032" w:rsidRPr="00DF2032" w:rsidRDefault="00DF2032" w:rsidP="00B933AA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F20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Порядок и сроки внесения изменений в перечень главных </w:t>
      </w:r>
      <w:proofErr w:type="gramStart"/>
      <w:r w:rsidRPr="00DF20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администраторов источников внутреннего финансирования дефицита бюджета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Палехского</w:t>
      </w:r>
      <w:r w:rsidRPr="00DF20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</w:t>
      </w:r>
      <w:proofErr w:type="gramEnd"/>
    </w:p>
    <w:p w:rsidR="00DF2032" w:rsidRPr="00DF2032" w:rsidRDefault="00DF2032" w:rsidP="00B933AA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DF2032" w:rsidRPr="00DF2032" w:rsidRDefault="00DF2032" w:rsidP="00B933AA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Настоящие Порядок и сроки устанавливают правила и сроки внесения изменений в перечень главных </w:t>
      </w:r>
      <w:proofErr w:type="gramStart"/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администраторов источников внутреннего финансирования дефицита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proofErr w:type="gramEnd"/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поселения (далее Перечень).</w:t>
      </w:r>
    </w:p>
    <w:p w:rsidR="00DF2032" w:rsidRPr="00DF2032" w:rsidRDefault="00DF2032" w:rsidP="00B933AA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Предложения по внесению изменений в Перечень (далее Предложение) направляются в Финансовый отдел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Финансовый отдел).</w:t>
      </w:r>
    </w:p>
    <w:p w:rsidR="00DF2032" w:rsidRPr="00DF2032" w:rsidRDefault="00DF2032" w:rsidP="00B933AA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Предложения в Финансовый отдел могут направлять органы местного самоуправления, осуществляющие бюджетные полномочия главных </w:t>
      </w:r>
      <w:proofErr w:type="gramStart"/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администраторов источников внутреннего финансирования дефицита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proofErr w:type="gramEnd"/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поселения (далее Заявители).</w:t>
      </w:r>
    </w:p>
    <w:p w:rsidR="00DF2032" w:rsidRPr="00DF2032" w:rsidRDefault="00DF2032" w:rsidP="00B933AA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Рассмотрение Финансовым отделом Предложений осуществляется в течение 3 рабочих дней со дня их поступления.</w:t>
      </w:r>
    </w:p>
    <w:p w:rsidR="00DF2032" w:rsidRPr="00DF2032" w:rsidRDefault="00DF2032" w:rsidP="00B933AA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итогам рассмотрения Предложений Финансовый отдел в срок, установленный пунктом 4 настоящего Порядка:</w:t>
      </w:r>
    </w:p>
    <w:p w:rsidR="00DF2032" w:rsidRPr="00DF2032" w:rsidRDefault="00B933AA" w:rsidP="00B933AA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DF2032"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разрабатывает соответствующий проект муниципального правового акта </w:t>
      </w:r>
      <w:r w:rsid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DF2032"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="00DF2032"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DF2032" w:rsidRPr="00DF2032" w:rsidRDefault="00B933AA" w:rsidP="00B933AA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DF2032"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письменном виде информирует Заявителя об отказе в согласовании Предложения с указанием причин отказа.</w:t>
      </w:r>
    </w:p>
    <w:p w:rsidR="006A62FE" w:rsidRDefault="00DF2032" w:rsidP="00B93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0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После устранения несоответствия Заявитель может направить в Финансовый отдел Предложение о внес</w:t>
      </w:r>
      <w:r w:rsidR="009610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ении изменений в Перечень.</w:t>
      </w: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B933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A62FE" w:rsidSect="00B933A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BAE"/>
    <w:multiLevelType w:val="hybridMultilevel"/>
    <w:tmpl w:val="001ECD34"/>
    <w:lvl w:ilvl="0" w:tplc="0E342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7"/>
    <w:rsid w:val="00092D4A"/>
    <w:rsid w:val="00195C03"/>
    <w:rsid w:val="001A2231"/>
    <w:rsid w:val="001F333A"/>
    <w:rsid w:val="00240CF6"/>
    <w:rsid w:val="002C6DA9"/>
    <w:rsid w:val="00302676"/>
    <w:rsid w:val="00364FD4"/>
    <w:rsid w:val="004142AD"/>
    <w:rsid w:val="00414953"/>
    <w:rsid w:val="00467BDC"/>
    <w:rsid w:val="0049665A"/>
    <w:rsid w:val="00554BD7"/>
    <w:rsid w:val="00582544"/>
    <w:rsid w:val="006A62FE"/>
    <w:rsid w:val="006C678D"/>
    <w:rsid w:val="00771FCA"/>
    <w:rsid w:val="007A6195"/>
    <w:rsid w:val="007E7A91"/>
    <w:rsid w:val="009610F4"/>
    <w:rsid w:val="0096383E"/>
    <w:rsid w:val="009C07D8"/>
    <w:rsid w:val="00AB5959"/>
    <w:rsid w:val="00B34705"/>
    <w:rsid w:val="00B933AA"/>
    <w:rsid w:val="00C5586A"/>
    <w:rsid w:val="00C60B40"/>
    <w:rsid w:val="00C82EC7"/>
    <w:rsid w:val="00D9616E"/>
    <w:rsid w:val="00DC3FF6"/>
    <w:rsid w:val="00DF2032"/>
    <w:rsid w:val="00E50D34"/>
    <w:rsid w:val="00E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C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C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user</cp:lastModifiedBy>
  <cp:revision>3</cp:revision>
  <cp:lastPrinted>2023-10-20T05:45:00Z</cp:lastPrinted>
  <dcterms:created xsi:type="dcterms:W3CDTF">2023-10-19T13:41:00Z</dcterms:created>
  <dcterms:modified xsi:type="dcterms:W3CDTF">2023-10-20T05:46:00Z</dcterms:modified>
</cp:coreProperties>
</file>