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49459E" w:rsidRDefault="0049459E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B454D0" w:rsidRDefault="00B454D0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CA346C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6E111D">
        <w:rPr>
          <w:szCs w:val="28"/>
        </w:rPr>
        <w:t>2</w:t>
      </w:r>
      <w:r w:rsidR="00DE10D6">
        <w:rPr>
          <w:szCs w:val="28"/>
        </w:rPr>
        <w:t>8</w:t>
      </w:r>
      <w:r w:rsidR="006E111D">
        <w:rPr>
          <w:szCs w:val="28"/>
        </w:rPr>
        <w:t xml:space="preserve"> </w:t>
      </w:r>
      <w:r w:rsidR="00F434AF">
        <w:rPr>
          <w:szCs w:val="28"/>
        </w:rPr>
        <w:t>марта</w:t>
      </w:r>
      <w:r>
        <w:rPr>
          <w:szCs w:val="28"/>
        </w:rPr>
        <w:t xml:space="preserve"> 20</w:t>
      </w:r>
      <w:r w:rsidR="005F349D">
        <w:rPr>
          <w:szCs w:val="28"/>
        </w:rPr>
        <w:t>2</w:t>
      </w:r>
      <w:r w:rsidR="00DE10D6">
        <w:rPr>
          <w:szCs w:val="28"/>
        </w:rPr>
        <w:t>3</w:t>
      </w:r>
      <w:r>
        <w:rPr>
          <w:szCs w:val="28"/>
        </w:rPr>
        <w:t xml:space="preserve"> года № </w:t>
      </w:r>
      <w:r w:rsidR="000A3806">
        <w:rPr>
          <w:szCs w:val="28"/>
        </w:rPr>
        <w:t>23</w:t>
      </w:r>
    </w:p>
    <w:p w:rsidR="0049459E" w:rsidRDefault="0049459E" w:rsidP="00FE2086">
      <w:pPr>
        <w:pStyle w:val="a9"/>
        <w:ind w:left="360" w:hanging="360"/>
        <w:rPr>
          <w:szCs w:val="28"/>
        </w:rPr>
      </w:pPr>
    </w:p>
    <w:p w:rsidR="009A6443" w:rsidRPr="009A6443" w:rsidRDefault="009A6443" w:rsidP="009A6443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9A6443">
        <w:rPr>
          <w:b/>
          <w:sz w:val="28"/>
          <w:szCs w:val="28"/>
        </w:rPr>
        <w:t xml:space="preserve">О заключении соглашения о передаче контрольно-счетному органу Палехского муниципального района полномочий контрольно-счетной комиссии </w:t>
      </w:r>
      <w:r>
        <w:rPr>
          <w:b/>
          <w:sz w:val="28"/>
          <w:szCs w:val="28"/>
        </w:rPr>
        <w:t>Раменского</w:t>
      </w:r>
      <w:r w:rsidRPr="009A6443">
        <w:rPr>
          <w:b/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EF171F" w:rsidRPr="00012B78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Pr="000A3806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В соответствии </w:t>
      </w:r>
      <w:r w:rsidR="00013341" w:rsidRPr="00FE56BE">
        <w:rPr>
          <w:sz w:val="28"/>
          <w:szCs w:val="28"/>
        </w:rPr>
        <w:t>с частью</w:t>
      </w:r>
      <w:r w:rsidRPr="00FE56BE">
        <w:rPr>
          <w:sz w:val="28"/>
          <w:szCs w:val="28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FE56BE">
        <w:rPr>
          <w:sz w:val="28"/>
          <w:szCs w:val="28"/>
        </w:rPr>
        <w:t xml:space="preserve"> Уставом Палехского муниципального района,</w:t>
      </w:r>
      <w:r w:rsidR="00012B78" w:rsidRPr="00FE56BE">
        <w:rPr>
          <w:sz w:val="28"/>
          <w:szCs w:val="28"/>
        </w:rPr>
        <w:t xml:space="preserve"> и</w:t>
      </w:r>
      <w:r w:rsidR="00013341" w:rsidRPr="00FE56BE">
        <w:rPr>
          <w:sz w:val="28"/>
          <w:szCs w:val="28"/>
        </w:rPr>
        <w:t xml:space="preserve"> на основании решения </w:t>
      </w:r>
      <w:r w:rsidR="00CC7DB2" w:rsidRPr="00FE56BE">
        <w:rPr>
          <w:sz w:val="28"/>
          <w:szCs w:val="28"/>
        </w:rPr>
        <w:t>Совет</w:t>
      </w:r>
      <w:r w:rsidR="00C3172E" w:rsidRPr="00FE56BE">
        <w:rPr>
          <w:sz w:val="28"/>
          <w:szCs w:val="28"/>
        </w:rPr>
        <w:t>а</w:t>
      </w:r>
      <w:r w:rsidR="00CC7DB2" w:rsidRPr="00FE56BE">
        <w:rPr>
          <w:sz w:val="28"/>
          <w:szCs w:val="28"/>
        </w:rPr>
        <w:t xml:space="preserve"> </w:t>
      </w:r>
      <w:r w:rsidR="002957A5">
        <w:rPr>
          <w:sz w:val="28"/>
          <w:szCs w:val="28"/>
        </w:rPr>
        <w:t>Раменского</w:t>
      </w:r>
      <w:r w:rsidR="00815D5B" w:rsidRPr="00FE56BE">
        <w:rPr>
          <w:sz w:val="28"/>
          <w:szCs w:val="28"/>
        </w:rPr>
        <w:t xml:space="preserve"> </w:t>
      </w:r>
      <w:r w:rsidR="00CC7DB2" w:rsidRPr="00FE56BE">
        <w:rPr>
          <w:sz w:val="28"/>
          <w:szCs w:val="28"/>
        </w:rPr>
        <w:t>сельск</w:t>
      </w:r>
      <w:r w:rsidR="00C3172E" w:rsidRPr="00FE56BE">
        <w:rPr>
          <w:sz w:val="28"/>
          <w:szCs w:val="28"/>
        </w:rPr>
        <w:t>ого</w:t>
      </w:r>
      <w:r w:rsidR="00CC7DB2" w:rsidRPr="00FE56BE">
        <w:rPr>
          <w:sz w:val="28"/>
          <w:szCs w:val="28"/>
        </w:rPr>
        <w:t xml:space="preserve"> поселени</w:t>
      </w:r>
      <w:r w:rsidR="00C3172E" w:rsidRPr="00FE56BE">
        <w:rPr>
          <w:sz w:val="28"/>
          <w:szCs w:val="28"/>
        </w:rPr>
        <w:t>я Палехского муниципального района</w:t>
      </w:r>
      <w:r w:rsidR="00A514B2" w:rsidRPr="00FE56BE">
        <w:rPr>
          <w:sz w:val="28"/>
          <w:szCs w:val="28"/>
        </w:rPr>
        <w:t xml:space="preserve"> </w:t>
      </w:r>
      <w:r w:rsidR="00866F47">
        <w:rPr>
          <w:sz w:val="28"/>
          <w:szCs w:val="28"/>
        </w:rPr>
        <w:t>от</w:t>
      </w:r>
      <w:r w:rsidR="000A3806">
        <w:rPr>
          <w:sz w:val="28"/>
          <w:szCs w:val="28"/>
        </w:rPr>
        <w:t xml:space="preserve"> 28.02.2023 № 4,</w:t>
      </w:r>
    </w:p>
    <w:p w:rsidR="0049459E" w:rsidRDefault="00F44CA6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>Совет Палехского муниципального района</w:t>
      </w:r>
    </w:p>
    <w:p w:rsidR="0049459E" w:rsidRDefault="0049459E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FE56BE" w:rsidRDefault="00F44CA6" w:rsidP="0049459E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>РЕШИЛ: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F14B7" w:rsidRPr="00FE56BE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1. </w:t>
      </w:r>
      <w:r w:rsidR="007F14B7" w:rsidRPr="00FE56BE">
        <w:rPr>
          <w:sz w:val="28"/>
          <w:szCs w:val="28"/>
        </w:rPr>
        <w:t xml:space="preserve">Принять контрольно - счетному органу Палехского муниципального района полномочия </w:t>
      </w:r>
      <w:r w:rsidR="005F2BFD" w:rsidRPr="00FE56BE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7F14B7" w:rsidRPr="00FE56BE">
        <w:rPr>
          <w:sz w:val="28"/>
          <w:szCs w:val="28"/>
        </w:rPr>
        <w:t>ко</w:t>
      </w:r>
      <w:r w:rsidR="00A514B2" w:rsidRPr="00FE56BE">
        <w:rPr>
          <w:sz w:val="28"/>
          <w:szCs w:val="28"/>
        </w:rPr>
        <w:t>нтрольно-счетно</w:t>
      </w:r>
      <w:r w:rsidR="005F2BFD" w:rsidRPr="00FE56BE">
        <w:rPr>
          <w:sz w:val="28"/>
          <w:szCs w:val="28"/>
        </w:rPr>
        <w:t xml:space="preserve">й комиссии </w:t>
      </w:r>
      <w:r w:rsidR="002957A5">
        <w:rPr>
          <w:sz w:val="28"/>
          <w:szCs w:val="28"/>
        </w:rPr>
        <w:t>Раменского</w:t>
      </w:r>
      <w:r w:rsidR="005F2BFD" w:rsidRPr="00FE56BE">
        <w:rPr>
          <w:sz w:val="28"/>
          <w:szCs w:val="28"/>
        </w:rPr>
        <w:t xml:space="preserve"> сельского поселения Палехского муниципального района</w:t>
      </w:r>
      <w:r w:rsidR="00E01731" w:rsidRPr="00FE56BE">
        <w:rPr>
          <w:sz w:val="28"/>
          <w:szCs w:val="28"/>
        </w:rPr>
        <w:t>.</w:t>
      </w:r>
    </w:p>
    <w:p w:rsidR="00DE10D6" w:rsidRDefault="00DE10D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7F14B7" w:rsidRPr="00FE56BE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</w:t>
      </w:r>
      <w:r w:rsidR="007F14B7" w:rsidRPr="00FE56BE">
        <w:rPr>
          <w:sz w:val="28"/>
          <w:szCs w:val="28"/>
        </w:rPr>
        <w:t xml:space="preserve">. </w:t>
      </w:r>
      <w:r w:rsidR="00013341" w:rsidRPr="00FE56BE">
        <w:rPr>
          <w:sz w:val="28"/>
          <w:szCs w:val="28"/>
        </w:rPr>
        <w:t>Заключить С</w:t>
      </w:r>
      <w:r w:rsidR="00EF171F" w:rsidRPr="00FE56BE">
        <w:rPr>
          <w:sz w:val="28"/>
          <w:szCs w:val="28"/>
        </w:rPr>
        <w:t>оглашение</w:t>
      </w:r>
      <w:r w:rsidR="007F14B7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FE56BE">
        <w:rPr>
          <w:sz w:val="28"/>
          <w:szCs w:val="28"/>
        </w:rPr>
        <w:t>й комиссии</w:t>
      </w:r>
      <w:r w:rsidR="007F14B7" w:rsidRPr="00FE56BE">
        <w:rPr>
          <w:sz w:val="28"/>
          <w:szCs w:val="28"/>
        </w:rPr>
        <w:t xml:space="preserve"> </w:t>
      </w:r>
      <w:r w:rsidR="002957A5">
        <w:rPr>
          <w:sz w:val="28"/>
          <w:szCs w:val="28"/>
        </w:rPr>
        <w:t>Раменского</w:t>
      </w:r>
      <w:r w:rsidR="007F14B7" w:rsidRPr="00FE56BE">
        <w:rPr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FE56BE">
        <w:rPr>
          <w:sz w:val="28"/>
          <w:szCs w:val="28"/>
        </w:rPr>
        <w:t>прилагается)</w:t>
      </w:r>
      <w:r w:rsidR="007F14B7" w:rsidRPr="00FE56BE">
        <w:rPr>
          <w:sz w:val="28"/>
          <w:szCs w:val="28"/>
        </w:rPr>
        <w:t>.</w:t>
      </w:r>
    </w:p>
    <w:p w:rsidR="00DE10D6" w:rsidRDefault="00DE10D6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44CA6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</w:t>
      </w:r>
      <w:r w:rsidR="00F44CA6" w:rsidRPr="00FE56BE">
        <w:rPr>
          <w:sz w:val="28"/>
          <w:szCs w:val="28"/>
        </w:rPr>
        <w:t>. Поручить</w:t>
      </w:r>
      <w:r w:rsidR="002957A5">
        <w:rPr>
          <w:sz w:val="28"/>
          <w:szCs w:val="28"/>
        </w:rPr>
        <w:t xml:space="preserve"> П</w:t>
      </w:r>
      <w:r w:rsidR="00F44CA6" w:rsidRPr="00FE56BE">
        <w:rPr>
          <w:sz w:val="28"/>
          <w:szCs w:val="28"/>
        </w:rPr>
        <w:t>редседател</w:t>
      </w:r>
      <w:r w:rsidR="002957A5">
        <w:rPr>
          <w:sz w:val="28"/>
          <w:szCs w:val="28"/>
        </w:rPr>
        <w:t>ю</w:t>
      </w:r>
      <w:r w:rsidR="00F44CA6" w:rsidRPr="00FE56BE">
        <w:rPr>
          <w:sz w:val="28"/>
          <w:szCs w:val="28"/>
        </w:rPr>
        <w:t xml:space="preserve"> Совета Палехского муниципаль</w:t>
      </w:r>
      <w:r w:rsidR="007F14B7" w:rsidRPr="00FE56BE">
        <w:rPr>
          <w:sz w:val="28"/>
          <w:szCs w:val="28"/>
        </w:rPr>
        <w:t>ного района</w:t>
      </w:r>
      <w:r w:rsidR="000E32C6" w:rsidRPr="00FE56BE">
        <w:rPr>
          <w:sz w:val="28"/>
          <w:szCs w:val="28"/>
        </w:rPr>
        <w:t xml:space="preserve"> </w:t>
      </w:r>
      <w:r w:rsidR="002957A5">
        <w:rPr>
          <w:sz w:val="28"/>
          <w:szCs w:val="28"/>
        </w:rPr>
        <w:t>Д.В. Титову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подписать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с</w:t>
      </w:r>
      <w:r w:rsidR="007F14B7" w:rsidRPr="00FE56BE">
        <w:rPr>
          <w:sz w:val="28"/>
          <w:szCs w:val="28"/>
        </w:rPr>
        <w:t>оглашени</w:t>
      </w:r>
      <w:r w:rsidRPr="00FE56BE">
        <w:rPr>
          <w:sz w:val="28"/>
          <w:szCs w:val="28"/>
        </w:rPr>
        <w:t>е</w:t>
      </w:r>
      <w:r w:rsidR="00F44CA6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FE56BE">
        <w:rPr>
          <w:sz w:val="28"/>
          <w:szCs w:val="28"/>
        </w:rPr>
        <w:t>о</w:t>
      </w:r>
      <w:r w:rsidR="00EF171F" w:rsidRPr="00FE56BE">
        <w:rPr>
          <w:sz w:val="28"/>
          <w:szCs w:val="28"/>
        </w:rPr>
        <w:t>й</w:t>
      </w:r>
      <w:r w:rsidR="00163C12" w:rsidRPr="00FE56BE">
        <w:rPr>
          <w:sz w:val="28"/>
          <w:szCs w:val="28"/>
        </w:rPr>
        <w:t xml:space="preserve"> </w:t>
      </w:r>
      <w:r w:rsidR="00EF171F" w:rsidRPr="00FE56BE">
        <w:rPr>
          <w:sz w:val="28"/>
          <w:szCs w:val="28"/>
        </w:rPr>
        <w:t xml:space="preserve">комиссии </w:t>
      </w:r>
      <w:r w:rsidR="002957A5">
        <w:rPr>
          <w:sz w:val="28"/>
          <w:szCs w:val="28"/>
        </w:rPr>
        <w:t>Раменского</w:t>
      </w:r>
      <w:r w:rsidR="007F14B7" w:rsidRPr="00FE56BE">
        <w:rPr>
          <w:sz w:val="28"/>
          <w:szCs w:val="28"/>
        </w:rPr>
        <w:t xml:space="preserve"> сельского поселения</w:t>
      </w:r>
      <w:r w:rsidR="00C3172E" w:rsidRPr="00FE56BE">
        <w:rPr>
          <w:sz w:val="28"/>
          <w:szCs w:val="28"/>
        </w:rPr>
        <w:t xml:space="preserve"> Палехского муниципального района</w:t>
      </w:r>
      <w:r w:rsidR="00F44CA6" w:rsidRPr="00FE56BE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49459E" w:rsidRDefault="0049459E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44CA6" w:rsidRPr="00FE56BE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4.</w:t>
      </w:r>
      <w:r w:rsidR="00FE534C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 xml:space="preserve">Настоящее решение вступает в силу </w:t>
      </w:r>
      <w:r w:rsidR="00F434AF">
        <w:rPr>
          <w:sz w:val="28"/>
          <w:szCs w:val="28"/>
        </w:rPr>
        <w:t xml:space="preserve">после официального опубликования </w:t>
      </w:r>
      <w:r w:rsidR="00F44CA6" w:rsidRPr="00FE56BE">
        <w:rPr>
          <w:sz w:val="28"/>
          <w:szCs w:val="28"/>
        </w:rPr>
        <w:t>в</w:t>
      </w:r>
      <w:r w:rsidR="00163C12" w:rsidRPr="00FE56BE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34AF">
        <w:rPr>
          <w:sz w:val="28"/>
          <w:szCs w:val="28"/>
        </w:rPr>
        <w:t>.</w:t>
      </w:r>
    </w:p>
    <w:p w:rsidR="00E03892" w:rsidRPr="00FE56BE" w:rsidRDefault="00E03892" w:rsidP="00FE2086">
      <w:pPr>
        <w:ind w:firstLine="709"/>
        <w:jc w:val="both"/>
        <w:rPr>
          <w:sz w:val="28"/>
          <w:szCs w:val="28"/>
        </w:rPr>
      </w:pPr>
    </w:p>
    <w:p w:rsidR="000E32C6" w:rsidRDefault="000E32C6" w:rsidP="00FE2086">
      <w:pPr>
        <w:ind w:firstLine="709"/>
        <w:jc w:val="both"/>
        <w:rPr>
          <w:sz w:val="28"/>
          <w:szCs w:val="28"/>
        </w:rPr>
      </w:pPr>
    </w:p>
    <w:p w:rsidR="00D37A00" w:rsidRPr="00FE56BE" w:rsidRDefault="00D37A00" w:rsidP="00FE2086">
      <w:pPr>
        <w:ind w:firstLine="709"/>
        <w:jc w:val="both"/>
        <w:rPr>
          <w:sz w:val="28"/>
          <w:szCs w:val="28"/>
        </w:rPr>
      </w:pPr>
    </w:p>
    <w:p w:rsidR="00D37A00" w:rsidRDefault="00D37A00" w:rsidP="00D37A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D37A00" w:rsidRDefault="00D37A00" w:rsidP="00D37A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                                     И.В. </w:t>
      </w:r>
      <w:proofErr w:type="spellStart"/>
      <w:r>
        <w:rPr>
          <w:b/>
          <w:sz w:val="28"/>
          <w:szCs w:val="28"/>
        </w:rPr>
        <w:t>Старкин</w:t>
      </w:r>
      <w:proofErr w:type="spellEnd"/>
    </w:p>
    <w:p w:rsidR="00D37A00" w:rsidRDefault="00D37A00" w:rsidP="00D37A00">
      <w:pPr>
        <w:jc w:val="both"/>
        <w:rPr>
          <w:b/>
          <w:sz w:val="28"/>
          <w:szCs w:val="28"/>
        </w:rPr>
      </w:pPr>
    </w:p>
    <w:p w:rsidR="0049459E" w:rsidRDefault="0049459E" w:rsidP="0049459E">
      <w:pPr>
        <w:pStyle w:val="ab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</w:p>
    <w:p w:rsidR="0049459E" w:rsidRDefault="0049459E" w:rsidP="0049459E">
      <w:pPr>
        <w:pStyle w:val="ab"/>
        <w:rPr>
          <w:b/>
          <w:szCs w:val="28"/>
        </w:rPr>
      </w:pPr>
      <w:r>
        <w:rPr>
          <w:b/>
          <w:szCs w:val="28"/>
        </w:rPr>
        <w:t>Палехского муниципального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</w:t>
      </w:r>
      <w:r w:rsidR="00D37A00">
        <w:rPr>
          <w:b/>
          <w:szCs w:val="28"/>
        </w:rPr>
        <w:t xml:space="preserve"> </w:t>
      </w:r>
      <w:r>
        <w:rPr>
          <w:b/>
          <w:szCs w:val="28"/>
        </w:rPr>
        <w:t xml:space="preserve">    Д.В. Титов</w:t>
      </w:r>
    </w:p>
    <w:p w:rsidR="00E03892" w:rsidRDefault="00E03892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111D">
        <w:rPr>
          <w:rFonts w:ascii="Times New Roman" w:hAnsi="Times New Roman" w:cs="Times New Roman"/>
          <w:sz w:val="24"/>
          <w:szCs w:val="24"/>
        </w:rPr>
        <w:t>2</w:t>
      </w:r>
      <w:r w:rsidR="00DE10D6">
        <w:rPr>
          <w:rFonts w:ascii="Times New Roman" w:hAnsi="Times New Roman" w:cs="Times New Roman"/>
          <w:sz w:val="24"/>
          <w:szCs w:val="24"/>
        </w:rPr>
        <w:t>8</w:t>
      </w:r>
      <w:r w:rsidR="006E111D">
        <w:rPr>
          <w:rFonts w:ascii="Times New Roman" w:hAnsi="Times New Roman" w:cs="Times New Roman"/>
          <w:sz w:val="24"/>
          <w:szCs w:val="24"/>
        </w:rPr>
        <w:t>.</w:t>
      </w:r>
      <w:r w:rsidR="00F434AF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DE10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A3806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r w:rsidR="002957A5">
        <w:rPr>
          <w:b/>
          <w:bCs/>
          <w:spacing w:val="1"/>
          <w:sz w:val="26"/>
          <w:szCs w:val="26"/>
        </w:rPr>
        <w:t>Раменского</w:t>
      </w:r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>п. Палех                                                                       __________20__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r w:rsidR="002957A5">
        <w:rPr>
          <w:sz w:val="26"/>
          <w:szCs w:val="26"/>
        </w:rPr>
        <w:t>,</w:t>
      </w:r>
      <w:r w:rsidRPr="00D201A4">
        <w:rPr>
          <w:sz w:val="26"/>
          <w:szCs w:val="26"/>
        </w:rPr>
        <w:t xml:space="preserve"> председателя Совета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</w:t>
      </w:r>
      <w:r w:rsidR="002957A5">
        <w:rPr>
          <w:sz w:val="26"/>
          <w:szCs w:val="26"/>
        </w:rPr>
        <w:t>Волковой О.В.</w:t>
      </w:r>
      <w:r w:rsidRPr="00D201A4">
        <w:rPr>
          <w:sz w:val="26"/>
          <w:szCs w:val="26"/>
        </w:rPr>
        <w:t xml:space="preserve">, действующего на основании Устава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</w:t>
      </w:r>
      <w:r w:rsidR="002957A5">
        <w:rPr>
          <w:sz w:val="26"/>
          <w:szCs w:val="26"/>
        </w:rPr>
        <w:t>П</w:t>
      </w:r>
      <w:r w:rsidRPr="00D201A4">
        <w:rPr>
          <w:sz w:val="26"/>
          <w:szCs w:val="26"/>
        </w:rPr>
        <w:t>редседателя</w:t>
      </w:r>
      <w:r w:rsidR="002957A5">
        <w:rPr>
          <w:sz w:val="26"/>
          <w:szCs w:val="26"/>
        </w:rPr>
        <w:t xml:space="preserve"> Совета Палехского муниципального района Титова Д.В</w:t>
      </w:r>
      <w:r w:rsidRPr="00D201A4">
        <w:rPr>
          <w:sz w:val="26"/>
          <w:szCs w:val="26"/>
        </w:rPr>
        <w:t>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r w:rsidR="002957A5">
        <w:rPr>
          <w:rFonts w:ascii="Times New Roman" w:hAnsi="Times New Roman" w:cs="Times New Roman"/>
          <w:sz w:val="26"/>
          <w:szCs w:val="26"/>
        </w:rPr>
        <w:t>Раменского</w:t>
      </w:r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>1.2. Контрольно-счетному органу района передаются полномочия контрольно-счетно</w:t>
      </w:r>
      <w:r w:rsidR="00FB153A">
        <w:rPr>
          <w:rFonts w:ascii="Times New Roman" w:hAnsi="Times New Roman" w:cs="Times New Roman"/>
          <w:sz w:val="26"/>
          <w:szCs w:val="26"/>
        </w:rPr>
        <w:t>й комиссии</w:t>
      </w:r>
      <w:r w:rsidRPr="00D201A4">
        <w:rPr>
          <w:rFonts w:ascii="Times New Roman" w:hAnsi="Times New Roman" w:cs="Times New Roman"/>
          <w:sz w:val="26"/>
          <w:szCs w:val="26"/>
        </w:rPr>
        <w:t xml:space="preserve"> поселения по проведению внешней проверки годового отчета об исполнении бюджета </w:t>
      </w:r>
      <w:r w:rsidR="002957A5">
        <w:rPr>
          <w:rFonts w:ascii="Times New Roman" w:hAnsi="Times New Roman" w:cs="Times New Roman"/>
          <w:sz w:val="26"/>
          <w:szCs w:val="26"/>
        </w:rPr>
        <w:t>Раменского</w:t>
      </w:r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</w:t>
      </w:r>
      <w:r w:rsidR="00DE10D6">
        <w:rPr>
          <w:rFonts w:ascii="Times New Roman" w:hAnsi="Times New Roman" w:cs="Times New Roman"/>
          <w:sz w:val="26"/>
          <w:szCs w:val="26"/>
        </w:rPr>
        <w:t>2</w:t>
      </w:r>
      <w:r w:rsidRPr="00D201A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B153A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2.1.1. П</w:t>
      </w:r>
      <w:r w:rsidR="00F434AF"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="00F434AF" w:rsidRPr="00D201A4">
        <w:rPr>
          <w:spacing w:val="2"/>
          <w:sz w:val="26"/>
          <w:szCs w:val="26"/>
        </w:rPr>
        <w:t xml:space="preserve"> </w:t>
      </w:r>
      <w:r w:rsidR="00F434AF"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B153A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2.1.2. П</w:t>
      </w:r>
      <w:r w:rsidR="00F434AF"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B153A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2.2.1. В</w:t>
      </w:r>
      <w:r w:rsidR="00F434AF"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2.2.2</w:t>
      </w:r>
      <w:r w:rsidRPr="00D201A4">
        <w:rPr>
          <w:b/>
          <w:sz w:val="26"/>
          <w:szCs w:val="26"/>
        </w:rPr>
        <w:t xml:space="preserve">. </w:t>
      </w:r>
      <w:r w:rsidR="00FB153A">
        <w:rPr>
          <w:sz w:val="26"/>
          <w:szCs w:val="26"/>
        </w:rPr>
        <w:t>Н</w:t>
      </w:r>
      <w:r w:rsidRPr="00D201A4">
        <w:rPr>
          <w:sz w:val="26"/>
          <w:szCs w:val="26"/>
        </w:rPr>
        <w:t xml:space="preserve">аправляет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F434AF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2.2.3.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FB153A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F434AF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 w:rsidRPr="00D201A4">
        <w:rPr>
          <w:sz w:val="26"/>
          <w:szCs w:val="26"/>
        </w:rPr>
        <w:t xml:space="preserve">2.2.7. </w:t>
      </w:r>
      <w:r w:rsidR="00FB153A">
        <w:rPr>
          <w:sz w:val="26"/>
          <w:szCs w:val="26"/>
        </w:rPr>
        <w:t>П</w:t>
      </w:r>
      <w:r w:rsidRPr="00D201A4">
        <w:rPr>
          <w:sz w:val="26"/>
          <w:szCs w:val="26"/>
        </w:rPr>
        <w:t xml:space="preserve">редоставляет Совету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</w:t>
      </w:r>
      <w:proofErr w:type="gramStart"/>
      <w:r w:rsidRPr="00D201A4">
        <w:rPr>
          <w:sz w:val="26"/>
          <w:szCs w:val="26"/>
        </w:rPr>
        <w:t>с даты предоставления</w:t>
      </w:r>
      <w:proofErr w:type="gramEnd"/>
      <w:r w:rsidRPr="00D201A4">
        <w:rPr>
          <w:sz w:val="26"/>
          <w:szCs w:val="26"/>
        </w:rPr>
        <w:t xml:space="preserve"> отчета</w:t>
      </w:r>
      <w:r w:rsidRPr="00D201A4">
        <w:rPr>
          <w:b/>
          <w:sz w:val="26"/>
          <w:szCs w:val="26"/>
        </w:rPr>
        <w:t xml:space="preserve"> </w:t>
      </w:r>
      <w:r w:rsidRPr="00D201A4">
        <w:rPr>
          <w:sz w:val="26"/>
          <w:szCs w:val="26"/>
        </w:rPr>
        <w:t xml:space="preserve">об исполнении бюджета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2.3.1.</w:t>
      </w:r>
      <w:r w:rsidR="00FB153A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r w:rsidR="00FB153A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F434AF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2.3.3</w:t>
      </w:r>
      <w:proofErr w:type="gramStart"/>
      <w:r w:rsidRPr="00D201A4">
        <w:rPr>
          <w:sz w:val="26"/>
          <w:szCs w:val="26"/>
        </w:rPr>
        <w:t xml:space="preserve"> </w:t>
      </w:r>
      <w:r w:rsidR="00FB153A">
        <w:rPr>
          <w:sz w:val="26"/>
          <w:szCs w:val="26"/>
        </w:rPr>
        <w:t>И</w:t>
      </w:r>
      <w:proofErr w:type="gramEnd"/>
      <w:r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</w:t>
      </w:r>
      <w:r w:rsidR="00DE10D6">
        <w:rPr>
          <w:spacing w:val="2"/>
          <w:sz w:val="26"/>
          <w:szCs w:val="26"/>
        </w:rPr>
        <w:t>3</w:t>
      </w:r>
      <w:r w:rsidRPr="00D201A4">
        <w:rPr>
          <w:spacing w:val="2"/>
          <w:sz w:val="26"/>
          <w:szCs w:val="26"/>
        </w:rPr>
        <w:t xml:space="preserve"> года по 30 мая 202</w:t>
      </w:r>
      <w:r w:rsidR="00DE10D6">
        <w:rPr>
          <w:spacing w:val="2"/>
          <w:sz w:val="26"/>
          <w:szCs w:val="26"/>
        </w:rPr>
        <w:t>3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4.1. Стороны несут ответственность за неисполнение и ненадлежащее исполнение предусмотренных настоящим Соглашением обязанностей и </w:t>
      </w:r>
      <w:r w:rsidRPr="00D201A4">
        <w:rPr>
          <w:sz w:val="26"/>
          <w:szCs w:val="26"/>
        </w:rPr>
        <w:lastRenderedPageBreak/>
        <w:t>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F434AF">
      <w:pPr>
        <w:shd w:val="clear" w:color="auto" w:fill="FFFFFF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r w:rsidR="002957A5">
              <w:rPr>
                <w:b/>
              </w:rPr>
              <w:t>Раменского</w:t>
            </w:r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  <w:p w:rsidR="00866F47" w:rsidRPr="00D201A4" w:rsidRDefault="00866F47" w:rsidP="002957A5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2957A5">
              <w:rPr>
                <w:b/>
              </w:rPr>
              <w:t>ь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shd w:val="clear" w:color="auto" w:fill="FFFFFF"/>
        <w:rPr>
          <w:b/>
        </w:rPr>
      </w:pP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2957A5" w:rsidP="00866F47">
      <w:pPr>
        <w:shd w:val="clear" w:color="auto" w:fill="FFFFFF"/>
      </w:pPr>
      <w:proofErr w:type="spellStart"/>
      <w:r w:rsidRPr="00D201A4">
        <w:t>Д.В.Титов</w:t>
      </w:r>
      <w:proofErr w:type="spellEnd"/>
      <w:r w:rsidRPr="00D201A4">
        <w:t xml:space="preserve"> 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</w:t>
      </w:r>
      <w:r>
        <w:t xml:space="preserve"> О.В. Волкова</w:t>
      </w:r>
      <w:r w:rsidR="00866F47" w:rsidRPr="00D201A4">
        <w:t xml:space="preserve">  _____________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20" w:rsidRPr="00D201A4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p w:rsidR="00D201A4" w:rsidRPr="00D201A4" w:rsidRDefault="00D201A4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6D" w:rsidRDefault="00A14B6D" w:rsidP="00FE2086">
      <w:r>
        <w:separator/>
      </w:r>
    </w:p>
  </w:endnote>
  <w:endnote w:type="continuationSeparator" w:id="0">
    <w:p w:rsidR="00A14B6D" w:rsidRDefault="00A14B6D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8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6D" w:rsidRDefault="00A14B6D" w:rsidP="00FE2086">
      <w:r>
        <w:separator/>
      </w:r>
    </w:p>
  </w:footnote>
  <w:footnote w:type="continuationSeparator" w:id="0">
    <w:p w:rsidR="00A14B6D" w:rsidRDefault="00A14B6D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A3806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957A5"/>
    <w:rsid w:val="00313E5B"/>
    <w:rsid w:val="00334A0B"/>
    <w:rsid w:val="003A1454"/>
    <w:rsid w:val="003F050C"/>
    <w:rsid w:val="00420122"/>
    <w:rsid w:val="00461243"/>
    <w:rsid w:val="00492D56"/>
    <w:rsid w:val="0049459E"/>
    <w:rsid w:val="004B0A4F"/>
    <w:rsid w:val="004B2146"/>
    <w:rsid w:val="004F2B84"/>
    <w:rsid w:val="00510C01"/>
    <w:rsid w:val="005148ED"/>
    <w:rsid w:val="005726FD"/>
    <w:rsid w:val="0058201F"/>
    <w:rsid w:val="005A08D4"/>
    <w:rsid w:val="005A5F20"/>
    <w:rsid w:val="005F2BFD"/>
    <w:rsid w:val="005F349D"/>
    <w:rsid w:val="005F369A"/>
    <w:rsid w:val="00601FEA"/>
    <w:rsid w:val="00607E61"/>
    <w:rsid w:val="006129FA"/>
    <w:rsid w:val="00677A50"/>
    <w:rsid w:val="006B180C"/>
    <w:rsid w:val="006C4289"/>
    <w:rsid w:val="006E111D"/>
    <w:rsid w:val="007448C6"/>
    <w:rsid w:val="00745046"/>
    <w:rsid w:val="00763E9D"/>
    <w:rsid w:val="00772748"/>
    <w:rsid w:val="007775CC"/>
    <w:rsid w:val="007846F2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17DE0"/>
    <w:rsid w:val="0095067E"/>
    <w:rsid w:val="009A6443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14B6D"/>
    <w:rsid w:val="00A15176"/>
    <w:rsid w:val="00A21916"/>
    <w:rsid w:val="00A30EF4"/>
    <w:rsid w:val="00A36C38"/>
    <w:rsid w:val="00A43EE5"/>
    <w:rsid w:val="00A514B2"/>
    <w:rsid w:val="00A6555E"/>
    <w:rsid w:val="00AA2E75"/>
    <w:rsid w:val="00AE4CFC"/>
    <w:rsid w:val="00AF6D3C"/>
    <w:rsid w:val="00AF6FCA"/>
    <w:rsid w:val="00B454D0"/>
    <w:rsid w:val="00B469E4"/>
    <w:rsid w:val="00B52FFD"/>
    <w:rsid w:val="00B73805"/>
    <w:rsid w:val="00B8589E"/>
    <w:rsid w:val="00BF4719"/>
    <w:rsid w:val="00C0073F"/>
    <w:rsid w:val="00C228DC"/>
    <w:rsid w:val="00C22A88"/>
    <w:rsid w:val="00C3172E"/>
    <w:rsid w:val="00C46630"/>
    <w:rsid w:val="00CA346C"/>
    <w:rsid w:val="00CB4B29"/>
    <w:rsid w:val="00CC7DB2"/>
    <w:rsid w:val="00D201A4"/>
    <w:rsid w:val="00D32F1D"/>
    <w:rsid w:val="00D32F6D"/>
    <w:rsid w:val="00D335AA"/>
    <w:rsid w:val="00D33CBA"/>
    <w:rsid w:val="00D37A00"/>
    <w:rsid w:val="00D5696F"/>
    <w:rsid w:val="00D7582F"/>
    <w:rsid w:val="00D7767E"/>
    <w:rsid w:val="00D9091B"/>
    <w:rsid w:val="00D936EF"/>
    <w:rsid w:val="00D976FE"/>
    <w:rsid w:val="00DC6295"/>
    <w:rsid w:val="00DE10D6"/>
    <w:rsid w:val="00E01731"/>
    <w:rsid w:val="00E03892"/>
    <w:rsid w:val="00E041A4"/>
    <w:rsid w:val="00E25271"/>
    <w:rsid w:val="00E25FEC"/>
    <w:rsid w:val="00E31B8E"/>
    <w:rsid w:val="00E61695"/>
    <w:rsid w:val="00E84965"/>
    <w:rsid w:val="00EB7373"/>
    <w:rsid w:val="00EE058F"/>
    <w:rsid w:val="00EF171F"/>
    <w:rsid w:val="00F434AF"/>
    <w:rsid w:val="00F44CA6"/>
    <w:rsid w:val="00F8417E"/>
    <w:rsid w:val="00F97FB2"/>
    <w:rsid w:val="00FB153A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2AC3E-C90D-41A1-827B-807C79A0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10</cp:revision>
  <cp:lastPrinted>2023-03-29T12:42:00Z</cp:lastPrinted>
  <dcterms:created xsi:type="dcterms:W3CDTF">2022-03-17T11:53:00Z</dcterms:created>
  <dcterms:modified xsi:type="dcterms:W3CDTF">2023-03-29T12:42:00Z</dcterms:modified>
</cp:coreProperties>
</file>